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22B40" w14:textId="77777777" w:rsidR="004D6FA5" w:rsidRDefault="00F4708C">
      <w:pPr>
        <w:jc w:val="center"/>
        <w:rPr>
          <w:b/>
          <w:bCs/>
          <w:lang w:val="lt-LT"/>
        </w:rPr>
      </w:pPr>
      <w:r>
        <w:rPr>
          <w:b/>
          <w:bCs/>
          <w:lang w:val="lt-LT"/>
        </w:rPr>
        <w:t>EKONOMIŠKAI NAUDINGIAUSIO PASIŪLYMO VERTINIMO METODIKA/ METHODOLOGY FOR EVALUATING THE MOST ECONOMICALLY ADVANTAGEOUS TENDER</w:t>
      </w:r>
    </w:p>
    <w:tbl>
      <w:tblPr>
        <w:tblStyle w:val="TableGrid"/>
        <w:tblW w:w="13036" w:type="dxa"/>
        <w:tblLook w:val="04A0" w:firstRow="1" w:lastRow="0" w:firstColumn="1" w:lastColumn="0" w:noHBand="0" w:noVBand="1"/>
      </w:tblPr>
      <w:tblGrid>
        <w:gridCol w:w="6374"/>
        <w:gridCol w:w="6662"/>
      </w:tblGrid>
      <w:tr w:rsidR="004D6FA5" w14:paraId="5E622B43" w14:textId="77777777">
        <w:tc>
          <w:tcPr>
            <w:tcW w:w="6374" w:type="dxa"/>
          </w:tcPr>
          <w:p w14:paraId="5E622B41" w14:textId="77777777" w:rsidR="004D6FA5" w:rsidRDefault="00F4708C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Šiame Pirkimo sąlygų priede pateikiami ekonomiškai naudingiausio Pasiūlymo vertinimo kriterijai, formulės, pagal kurias bus skaičiuojamas pasiūlymų ekonominis naudingumas, ekspertinių vertinimų metodikos aprašymas (toliau – Metodika).</w:t>
            </w:r>
          </w:p>
        </w:tc>
        <w:tc>
          <w:tcPr>
            <w:tcW w:w="6662" w:type="dxa"/>
          </w:tcPr>
          <w:p w14:paraId="5E622B42" w14:textId="77777777" w:rsidR="004D6FA5" w:rsidRDefault="00F4708C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This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Annex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Procurement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documents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contains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award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criteria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for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most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cost-effective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Tender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formula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according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to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which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economic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efficiency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tenders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will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be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calculated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and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description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methodology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expert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evaluations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hereinafter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Methodology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>).</w:t>
            </w:r>
          </w:p>
        </w:tc>
      </w:tr>
    </w:tbl>
    <w:p w14:paraId="5E622B44" w14:textId="77777777" w:rsidR="004D6FA5" w:rsidRDefault="004D6FA5">
      <w:pPr>
        <w:rPr>
          <w:b/>
          <w:bCs/>
          <w:lang w:val="lt-LT"/>
        </w:rPr>
      </w:pPr>
    </w:p>
    <w:p w14:paraId="5E622B45" w14:textId="77777777" w:rsidR="004D6FA5" w:rsidRDefault="00F4708C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  <w:lang w:val="lt-LT"/>
        </w:rPr>
      </w:pPr>
      <w:r>
        <w:rPr>
          <w:rFonts w:ascii="Arial" w:hAnsi="Arial" w:cs="Arial"/>
          <w:i/>
          <w:iCs/>
          <w:sz w:val="20"/>
          <w:szCs w:val="20"/>
          <w:lang w:val="lt-LT"/>
        </w:rPr>
        <w:t xml:space="preserve">1 Lentelė. Pasiūlymų vertinimo kriterijai ir lyginamieji svoriai/ </w:t>
      </w:r>
    </w:p>
    <w:p w14:paraId="5E622B46" w14:textId="77777777" w:rsidR="004D6FA5" w:rsidRDefault="00F4708C">
      <w:pPr>
        <w:spacing w:after="0" w:line="240" w:lineRule="auto"/>
        <w:jc w:val="right"/>
        <w:rPr>
          <w:rFonts w:ascii="Arial" w:hAnsi="Arial" w:cs="Arial"/>
          <w:sz w:val="20"/>
          <w:szCs w:val="20"/>
          <w:lang w:val="lt-LT"/>
        </w:rPr>
      </w:pPr>
      <w:proofErr w:type="spellStart"/>
      <w:r>
        <w:rPr>
          <w:rFonts w:ascii="Arial" w:hAnsi="Arial" w:cs="Arial"/>
          <w:i/>
          <w:iCs/>
          <w:sz w:val="20"/>
          <w:szCs w:val="20"/>
          <w:lang w:val="lt-LT"/>
        </w:rPr>
        <w:t>Table</w:t>
      </w:r>
      <w:proofErr w:type="spellEnd"/>
      <w:r>
        <w:rPr>
          <w:rFonts w:ascii="Arial" w:hAnsi="Arial" w:cs="Arial"/>
          <w:i/>
          <w:iCs/>
          <w:sz w:val="20"/>
          <w:szCs w:val="20"/>
          <w:lang w:val="lt-LT"/>
        </w:rPr>
        <w:t xml:space="preserve"> 1. </w:t>
      </w:r>
      <w:proofErr w:type="spellStart"/>
      <w:r>
        <w:rPr>
          <w:rFonts w:ascii="Arial" w:hAnsi="Arial" w:cs="Arial"/>
          <w:i/>
          <w:iCs/>
          <w:sz w:val="20"/>
          <w:szCs w:val="20"/>
          <w:lang w:val="lt-LT"/>
        </w:rPr>
        <w:t>Proposal</w:t>
      </w:r>
      <w:proofErr w:type="spellEnd"/>
      <w:r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  <w:lang w:val="lt-LT"/>
        </w:rPr>
        <w:t>evaluation</w:t>
      </w:r>
      <w:proofErr w:type="spellEnd"/>
      <w:r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  <w:lang w:val="lt-LT"/>
        </w:rPr>
        <w:t>criteria</w:t>
      </w:r>
      <w:proofErr w:type="spellEnd"/>
      <w:r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  <w:lang w:val="lt-LT"/>
        </w:rPr>
        <w:t>and</w:t>
      </w:r>
      <w:proofErr w:type="spellEnd"/>
      <w:r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  <w:lang w:val="lt-LT"/>
        </w:rPr>
        <w:t>comparative</w:t>
      </w:r>
      <w:proofErr w:type="spellEnd"/>
      <w:r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  <w:lang w:val="lt-LT"/>
        </w:rPr>
        <w:t>weights</w:t>
      </w:r>
      <w:proofErr w:type="spellEnd"/>
    </w:p>
    <w:tbl>
      <w:tblPr>
        <w:tblStyle w:val="TableGrid"/>
        <w:tblW w:w="1261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608"/>
        <w:gridCol w:w="7604"/>
        <w:gridCol w:w="1843"/>
      </w:tblGrid>
      <w:tr w:rsidR="004D6FA5" w14:paraId="5E622B4C" w14:textId="77777777">
        <w:trPr>
          <w:jc w:val="center"/>
        </w:trPr>
        <w:tc>
          <w:tcPr>
            <w:tcW w:w="562" w:type="dxa"/>
          </w:tcPr>
          <w:p w14:paraId="5E622B47" w14:textId="77777777" w:rsidR="004D6FA5" w:rsidRDefault="00F470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2608" w:type="dxa"/>
          </w:tcPr>
          <w:p w14:paraId="5E622B48" w14:textId="77777777" w:rsidR="004D6FA5" w:rsidRDefault="00F470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sz w:val="20"/>
                <w:lang w:val="lt-LT"/>
              </w:rPr>
              <w:t>Vertinimo kriterijai/</w:t>
            </w:r>
            <w: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Evaluation Criteria</w:t>
            </w:r>
          </w:p>
        </w:tc>
        <w:tc>
          <w:tcPr>
            <w:tcW w:w="7604" w:type="dxa"/>
            <w:vAlign w:val="center"/>
          </w:tcPr>
          <w:p w14:paraId="5E622B49" w14:textId="77777777" w:rsidR="004D6FA5" w:rsidRDefault="00F4708C">
            <w:pPr>
              <w:jc w:val="center"/>
              <w:rPr>
                <w:rFonts w:ascii="Arial" w:hAnsi="Arial" w:cs="Arial"/>
                <w:b/>
                <w:sz w:val="20"/>
                <w:lang w:val="lt-LT"/>
              </w:rPr>
            </w:pPr>
            <w:r>
              <w:rPr>
                <w:rFonts w:ascii="Arial" w:hAnsi="Arial" w:cs="Arial"/>
                <w:b/>
                <w:sz w:val="20"/>
                <w:lang w:val="lt-LT"/>
              </w:rPr>
              <w:t>Vertinimo turinys ir dokumentai/</w:t>
            </w:r>
          </w:p>
          <w:p w14:paraId="5E622B4A" w14:textId="77777777" w:rsidR="004D6FA5" w:rsidRDefault="00F470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Evaluation Content and Documents</w:t>
            </w:r>
          </w:p>
        </w:tc>
        <w:tc>
          <w:tcPr>
            <w:tcW w:w="1843" w:type="dxa"/>
            <w:vAlign w:val="center"/>
          </w:tcPr>
          <w:p w14:paraId="5E622B4B" w14:textId="77777777" w:rsidR="004D6FA5" w:rsidRDefault="00F470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eastAsia="Calibri" w:hAnsi="Arial" w:cs="Arial"/>
                <w:b/>
                <w:sz w:val="20"/>
                <w:lang w:val="lt-LT"/>
              </w:rPr>
              <w:t>Kriterijaus lyginamasis svoris/Maksimalus balų kiekis/</w:t>
            </w:r>
            <w:r>
              <w:t xml:space="preserve"> </w:t>
            </w:r>
            <w:r>
              <w:rPr>
                <w:rFonts w:ascii="Arial" w:eastAsia="Calibri" w:hAnsi="Arial" w:cs="Arial"/>
                <w:b/>
                <w:sz w:val="20"/>
              </w:rPr>
              <w:t>Relative Weight of the Criterion / Maximum Number of Points</w:t>
            </w:r>
          </w:p>
        </w:tc>
      </w:tr>
      <w:tr w:rsidR="004D6FA5" w14:paraId="5E622B51" w14:textId="77777777">
        <w:trPr>
          <w:trHeight w:val="701"/>
          <w:jc w:val="center"/>
        </w:trPr>
        <w:tc>
          <w:tcPr>
            <w:tcW w:w="562" w:type="dxa"/>
          </w:tcPr>
          <w:p w14:paraId="5E622B4D" w14:textId="77777777" w:rsidR="004D6FA5" w:rsidRDefault="00F470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1.</w:t>
            </w:r>
          </w:p>
        </w:tc>
        <w:tc>
          <w:tcPr>
            <w:tcW w:w="2608" w:type="dxa"/>
          </w:tcPr>
          <w:p w14:paraId="5E622B4E" w14:textId="7A082BCA" w:rsidR="004D6FA5" w:rsidRDefault="00F4708C">
            <w:pP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i/>
                <w:sz w:val="20"/>
                <w:lang w:val="lt-LT"/>
              </w:rPr>
              <w:t xml:space="preserve">Pasiūlyme pateikta </w:t>
            </w:r>
            <w:r w:rsidR="003D1E01">
              <w:rPr>
                <w:rFonts w:ascii="Arial" w:hAnsi="Arial" w:cs="Arial"/>
                <w:b/>
                <w:i/>
                <w:sz w:val="20"/>
                <w:lang w:val="lt-LT"/>
              </w:rPr>
              <w:t>Bendra P</w:t>
            </w:r>
            <w:r>
              <w:rPr>
                <w:rFonts w:ascii="Arial" w:hAnsi="Arial" w:cs="Arial"/>
                <w:b/>
                <w:i/>
                <w:sz w:val="20"/>
                <w:lang w:val="lt-LT"/>
              </w:rPr>
              <w:t>asiūlymo kaina (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lang w:val="lt-LT"/>
                </w:rPr>
                <m:t>P</m:t>
              </m:r>
            </m:oMath>
            <w:r>
              <w:rPr>
                <w:rFonts w:ascii="Arial" w:hAnsi="Arial" w:cs="Arial"/>
                <w:b/>
                <w:i/>
                <w:sz w:val="20"/>
                <w:lang w:val="lt-LT"/>
              </w:rPr>
              <w:t>)/</w:t>
            </w:r>
            <w:r>
              <w:t xml:space="preserve"> </w:t>
            </w:r>
            <w:r w:rsidR="003D1E01" w:rsidRPr="003D1E01">
              <w:rPr>
                <w:b/>
                <w:bCs/>
                <w:i/>
                <w:iCs/>
              </w:rPr>
              <w:t>Total</w:t>
            </w:r>
            <w:r w:rsidR="003D1E01">
              <w:t xml:space="preserve"> </w:t>
            </w:r>
            <w:r>
              <w:rPr>
                <w:rFonts w:ascii="Arial" w:hAnsi="Arial" w:cs="Arial"/>
                <w:b/>
                <w:i/>
                <w:sz w:val="20"/>
              </w:rPr>
              <w:t>Tender Price (P)</w:t>
            </w:r>
          </w:p>
        </w:tc>
        <w:tc>
          <w:tcPr>
            <w:tcW w:w="7604" w:type="dxa"/>
          </w:tcPr>
          <w:p w14:paraId="5E622B4F" w14:textId="727BE5EB" w:rsidR="004D6FA5" w:rsidRDefault="00F4708C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lang w:val="lt-LT"/>
              </w:rPr>
              <w:t>Vertinama bendra Pasiūlymo kaina, Eur be PVM, nurodyta SPS 1 priede „Pasiūlymo forma“./</w:t>
            </w:r>
            <w:r>
              <w:t xml:space="preserve"> </w:t>
            </w:r>
            <w:r>
              <w:rPr>
                <w:rFonts w:ascii="Arial" w:hAnsi="Arial" w:cs="Arial"/>
                <w:sz w:val="20"/>
              </w:rPr>
              <w:t>The total Tender price in EUR excluding VAT, as indicated in Annex 1 to the SPC “</w:t>
            </w:r>
            <w:r w:rsidR="003D1E01">
              <w:rPr>
                <w:rFonts w:ascii="Arial" w:hAnsi="Arial" w:cs="Arial"/>
                <w:sz w:val="20"/>
              </w:rPr>
              <w:t xml:space="preserve">Total </w:t>
            </w:r>
            <w:r>
              <w:rPr>
                <w:rFonts w:ascii="Arial" w:hAnsi="Arial" w:cs="Arial"/>
                <w:sz w:val="20"/>
              </w:rPr>
              <w:t>Tender Form”, shall be evaluated.</w:t>
            </w:r>
          </w:p>
        </w:tc>
        <w:tc>
          <w:tcPr>
            <w:tcW w:w="1843" w:type="dxa"/>
          </w:tcPr>
          <w:p w14:paraId="5E622B50" w14:textId="77777777" w:rsidR="004D6FA5" w:rsidRDefault="00F4708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X = 60</w:t>
            </w:r>
          </w:p>
        </w:tc>
      </w:tr>
      <w:tr w:rsidR="004D6FA5" w14:paraId="5E622B6C" w14:textId="77777777">
        <w:trPr>
          <w:trHeight w:val="1125"/>
          <w:jc w:val="center"/>
        </w:trPr>
        <w:tc>
          <w:tcPr>
            <w:tcW w:w="562" w:type="dxa"/>
          </w:tcPr>
          <w:p w14:paraId="5E622B52" w14:textId="77777777" w:rsidR="004D6FA5" w:rsidRDefault="00F4708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2608" w:type="dxa"/>
          </w:tcPr>
          <w:p w14:paraId="5E622B53" w14:textId="77777777" w:rsidR="004D6FA5" w:rsidRDefault="00F4708C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lt-LT"/>
              </w:rPr>
              <w:t>Tiekėjo siūlomo analitiko/konsultanto papildoma patirtis, susijusi su operatyvinio planavimo procesų IT sprendimais ir/arba jų analize elektros energetikos sektoriaus PSO* veikloje (Q)/</w:t>
            </w:r>
            <w:r>
              <w:t xml:space="preserve"> 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Additional Experience of the Analyst/Consultant Proposed by the Supplier Related to IT Solutions for Operational Planning Processes and/or Their Analysis in the Activities of an Electricity 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lastRenderedPageBreak/>
              <w:t>Transmission System Operator (TSO)* (Q)</w:t>
            </w:r>
          </w:p>
        </w:tc>
        <w:tc>
          <w:tcPr>
            <w:tcW w:w="7604" w:type="dxa"/>
          </w:tcPr>
          <w:p w14:paraId="67AB3462" w14:textId="1B1CB603" w:rsidR="002C2C07" w:rsidRPr="00D811DC" w:rsidRDefault="00F4708C" w:rsidP="002C2C07">
            <w:pPr>
              <w:spacing w:line="300" w:lineRule="atLeast"/>
              <w:jc w:val="both"/>
              <w:rPr>
                <w:rFonts w:ascii="Arial" w:hAnsi="Arial" w:cs="Arial"/>
                <w:sz w:val="20"/>
                <w:lang w:val="lt-LT"/>
              </w:rPr>
            </w:pPr>
            <w:r>
              <w:rPr>
                <w:rFonts w:ascii="Arial" w:hAnsi="Arial" w:cs="Arial"/>
                <w:sz w:val="20"/>
                <w:lang w:val="lt-LT"/>
              </w:rPr>
              <w:lastRenderedPageBreak/>
              <w:t xml:space="preserve">Vertinama Tiekėjo </w:t>
            </w:r>
            <w:r w:rsidR="00837F47">
              <w:rPr>
                <w:rFonts w:ascii="Arial" w:hAnsi="Arial" w:cs="Arial"/>
                <w:sz w:val="20"/>
                <w:lang w:val="lt-LT"/>
              </w:rPr>
              <w:t xml:space="preserve">siūlomo </w:t>
            </w:r>
            <w:r w:rsidR="00837F47" w:rsidRPr="003402BC">
              <w:rPr>
                <w:rFonts w:ascii="Arial" w:hAnsi="Arial" w:cs="Arial"/>
                <w:b/>
                <w:bCs/>
                <w:sz w:val="20"/>
                <w:lang w:val="lt-LT"/>
              </w:rPr>
              <w:t>analitiko</w:t>
            </w:r>
            <w:r w:rsidRPr="003402BC">
              <w:rPr>
                <w:rFonts w:ascii="Arial" w:hAnsi="Arial" w:cs="Arial"/>
                <w:b/>
                <w:bCs/>
                <w:sz w:val="20"/>
                <w:lang w:val="lt-LT"/>
              </w:rPr>
              <w:t>/</w:t>
            </w:r>
            <w:r w:rsidR="00837F47" w:rsidRPr="003402BC">
              <w:rPr>
                <w:rFonts w:ascii="Arial" w:hAnsi="Arial" w:cs="Arial"/>
                <w:b/>
                <w:bCs/>
                <w:sz w:val="20"/>
                <w:lang w:val="lt-LT"/>
              </w:rPr>
              <w:t>konsultanto</w:t>
            </w:r>
            <w:r w:rsidR="00837F47">
              <w:rPr>
                <w:rFonts w:ascii="Arial" w:hAnsi="Arial" w:cs="Arial"/>
                <w:sz w:val="20"/>
                <w:lang w:val="lt-LT"/>
              </w:rPr>
              <w:t xml:space="preserve"> </w:t>
            </w:r>
            <w:r>
              <w:rPr>
                <w:rFonts w:ascii="Arial" w:hAnsi="Arial" w:cs="Arial"/>
                <w:sz w:val="20"/>
                <w:lang w:val="lt-LT"/>
              </w:rPr>
              <w:t>papildom</w:t>
            </w:r>
            <w:r w:rsidR="00837F47">
              <w:rPr>
                <w:rFonts w:ascii="Arial" w:hAnsi="Arial" w:cs="Arial"/>
                <w:sz w:val="20"/>
                <w:lang w:val="lt-LT"/>
              </w:rPr>
              <w:t>a</w:t>
            </w:r>
            <w:r>
              <w:rPr>
                <w:rFonts w:ascii="Arial" w:hAnsi="Arial" w:cs="Arial"/>
                <w:sz w:val="20"/>
                <w:lang w:val="lt-LT"/>
              </w:rPr>
              <w:t xml:space="preserve"> patirtis, susijusi su operatyvinio planavimo procesų IT sprendimais ir/arba jų analize elektros energetikos sektoriaus PSO* veikloje./</w:t>
            </w:r>
            <w:r>
              <w:rPr>
                <w:lang w:val="lt-LT"/>
              </w:rPr>
              <w:t xml:space="preserve"> </w:t>
            </w:r>
            <w:proofErr w:type="spellStart"/>
            <w:r w:rsidR="002C2C07" w:rsidRPr="00D811DC">
              <w:rPr>
                <w:rFonts w:ascii="Arial" w:hAnsi="Arial" w:cs="Arial"/>
                <w:sz w:val="20"/>
                <w:lang w:val="lt-LT"/>
              </w:rPr>
              <w:t>The</w:t>
            </w:r>
            <w:proofErr w:type="spellEnd"/>
            <w:r w:rsidR="002C2C07" w:rsidRPr="00D811DC">
              <w:rPr>
                <w:rFonts w:ascii="Arial" w:hAnsi="Arial" w:cs="Arial"/>
                <w:sz w:val="20"/>
                <w:lang w:val="lt-LT"/>
              </w:rPr>
              <w:t xml:space="preserve"> </w:t>
            </w:r>
            <w:proofErr w:type="spellStart"/>
            <w:r w:rsidR="002C2C07" w:rsidRPr="00D811DC">
              <w:rPr>
                <w:rFonts w:ascii="Arial" w:hAnsi="Arial" w:cs="Arial"/>
                <w:sz w:val="20"/>
                <w:lang w:val="lt-LT"/>
              </w:rPr>
              <w:t>Supplier’s</w:t>
            </w:r>
            <w:proofErr w:type="spellEnd"/>
            <w:r w:rsidR="002C2C07" w:rsidRPr="00D811DC">
              <w:rPr>
                <w:rFonts w:ascii="Arial" w:hAnsi="Arial" w:cs="Arial"/>
                <w:sz w:val="20"/>
                <w:lang w:val="lt-LT"/>
              </w:rPr>
              <w:t xml:space="preserve"> </w:t>
            </w:r>
            <w:proofErr w:type="spellStart"/>
            <w:r w:rsidR="002C2C07" w:rsidRPr="00D811DC">
              <w:rPr>
                <w:rFonts w:ascii="Arial" w:hAnsi="Arial" w:cs="Arial"/>
                <w:sz w:val="20"/>
                <w:lang w:val="lt-LT"/>
              </w:rPr>
              <w:t>proposed</w:t>
            </w:r>
            <w:proofErr w:type="spellEnd"/>
            <w:r w:rsidR="002C2C07" w:rsidRPr="00D811DC">
              <w:rPr>
                <w:rFonts w:ascii="Arial" w:hAnsi="Arial" w:cs="Arial"/>
                <w:sz w:val="20"/>
                <w:lang w:val="lt-LT"/>
              </w:rPr>
              <w:t xml:space="preserve"> </w:t>
            </w:r>
            <w:proofErr w:type="spellStart"/>
            <w:r w:rsidR="002C2C07" w:rsidRPr="00A539CB">
              <w:rPr>
                <w:rFonts w:ascii="Arial" w:hAnsi="Arial" w:cs="Arial"/>
                <w:b/>
                <w:bCs/>
                <w:sz w:val="20"/>
                <w:lang w:val="lt-LT"/>
              </w:rPr>
              <w:t>analyst</w:t>
            </w:r>
            <w:proofErr w:type="spellEnd"/>
            <w:r w:rsidR="002C2C07" w:rsidRPr="00A539CB">
              <w:rPr>
                <w:rFonts w:ascii="Arial" w:hAnsi="Arial" w:cs="Arial"/>
                <w:b/>
                <w:bCs/>
                <w:sz w:val="20"/>
                <w:lang w:val="lt-LT"/>
              </w:rPr>
              <w:t>/</w:t>
            </w:r>
            <w:proofErr w:type="spellStart"/>
            <w:r w:rsidR="002C2C07" w:rsidRPr="00A539CB">
              <w:rPr>
                <w:rFonts w:ascii="Arial" w:hAnsi="Arial" w:cs="Arial"/>
                <w:b/>
                <w:bCs/>
                <w:sz w:val="20"/>
                <w:lang w:val="lt-LT"/>
              </w:rPr>
              <w:t>consultant’s</w:t>
            </w:r>
            <w:proofErr w:type="spellEnd"/>
            <w:r w:rsidR="002C2C07" w:rsidRPr="00D811DC">
              <w:rPr>
                <w:rFonts w:ascii="Arial" w:hAnsi="Arial" w:cs="Arial"/>
                <w:sz w:val="20"/>
                <w:lang w:val="lt-LT"/>
              </w:rPr>
              <w:t xml:space="preserve"> </w:t>
            </w:r>
            <w:proofErr w:type="spellStart"/>
            <w:r w:rsidR="002C2C07" w:rsidRPr="00D811DC">
              <w:rPr>
                <w:rFonts w:ascii="Arial" w:hAnsi="Arial" w:cs="Arial"/>
                <w:sz w:val="20"/>
                <w:lang w:val="lt-LT"/>
              </w:rPr>
              <w:t>additional</w:t>
            </w:r>
            <w:proofErr w:type="spellEnd"/>
            <w:r w:rsidR="002C2C07" w:rsidRPr="00D811DC">
              <w:rPr>
                <w:rFonts w:ascii="Arial" w:hAnsi="Arial" w:cs="Arial"/>
                <w:sz w:val="20"/>
                <w:lang w:val="lt-LT"/>
              </w:rPr>
              <w:t xml:space="preserve"> </w:t>
            </w:r>
            <w:proofErr w:type="spellStart"/>
            <w:r w:rsidR="002C2C07" w:rsidRPr="00D811DC">
              <w:rPr>
                <w:rFonts w:ascii="Arial" w:hAnsi="Arial" w:cs="Arial"/>
                <w:sz w:val="20"/>
                <w:lang w:val="lt-LT"/>
              </w:rPr>
              <w:t>experience</w:t>
            </w:r>
            <w:proofErr w:type="spellEnd"/>
            <w:r w:rsidR="002C2C07" w:rsidRPr="00D811DC">
              <w:rPr>
                <w:rFonts w:ascii="Arial" w:hAnsi="Arial" w:cs="Arial"/>
                <w:sz w:val="20"/>
                <w:lang w:val="lt-LT"/>
              </w:rPr>
              <w:t xml:space="preserve"> </w:t>
            </w:r>
            <w:proofErr w:type="spellStart"/>
            <w:r w:rsidR="002C2C07" w:rsidRPr="00D811DC">
              <w:rPr>
                <w:rFonts w:ascii="Arial" w:hAnsi="Arial" w:cs="Arial"/>
                <w:sz w:val="20"/>
                <w:lang w:val="lt-LT"/>
              </w:rPr>
              <w:t>related</w:t>
            </w:r>
            <w:proofErr w:type="spellEnd"/>
            <w:r w:rsidR="002C2C07" w:rsidRPr="00D811DC">
              <w:rPr>
                <w:rFonts w:ascii="Arial" w:hAnsi="Arial" w:cs="Arial"/>
                <w:sz w:val="20"/>
                <w:lang w:val="lt-LT"/>
              </w:rPr>
              <w:t xml:space="preserve"> to IT </w:t>
            </w:r>
            <w:proofErr w:type="spellStart"/>
            <w:r w:rsidR="002C2C07" w:rsidRPr="00D811DC">
              <w:rPr>
                <w:rFonts w:ascii="Arial" w:hAnsi="Arial" w:cs="Arial"/>
                <w:sz w:val="20"/>
                <w:lang w:val="lt-LT"/>
              </w:rPr>
              <w:t>solutions</w:t>
            </w:r>
            <w:proofErr w:type="spellEnd"/>
            <w:r w:rsidR="002C2C07" w:rsidRPr="00D811DC">
              <w:rPr>
                <w:rFonts w:ascii="Arial" w:hAnsi="Arial" w:cs="Arial"/>
                <w:sz w:val="20"/>
                <w:lang w:val="lt-LT"/>
              </w:rPr>
              <w:t xml:space="preserve"> </w:t>
            </w:r>
            <w:proofErr w:type="spellStart"/>
            <w:r w:rsidR="002C2C07" w:rsidRPr="00D811DC">
              <w:rPr>
                <w:rFonts w:ascii="Arial" w:hAnsi="Arial" w:cs="Arial"/>
                <w:sz w:val="20"/>
                <w:lang w:val="lt-LT"/>
              </w:rPr>
              <w:t>for</w:t>
            </w:r>
            <w:proofErr w:type="spellEnd"/>
            <w:r w:rsidR="002C2C07" w:rsidRPr="00D811DC">
              <w:rPr>
                <w:rFonts w:ascii="Arial" w:hAnsi="Arial" w:cs="Arial"/>
                <w:sz w:val="20"/>
                <w:lang w:val="lt-LT"/>
              </w:rPr>
              <w:t xml:space="preserve"> </w:t>
            </w:r>
            <w:proofErr w:type="spellStart"/>
            <w:r w:rsidR="002C2C07" w:rsidRPr="00D811DC">
              <w:rPr>
                <w:rFonts w:ascii="Arial" w:hAnsi="Arial" w:cs="Arial"/>
                <w:sz w:val="20"/>
                <w:lang w:val="lt-LT"/>
              </w:rPr>
              <w:t>operational</w:t>
            </w:r>
            <w:proofErr w:type="spellEnd"/>
            <w:r w:rsidR="002C2C07" w:rsidRPr="00D811DC">
              <w:rPr>
                <w:rFonts w:ascii="Arial" w:hAnsi="Arial" w:cs="Arial"/>
                <w:sz w:val="20"/>
                <w:lang w:val="lt-LT"/>
              </w:rPr>
              <w:t xml:space="preserve"> </w:t>
            </w:r>
            <w:proofErr w:type="spellStart"/>
            <w:r w:rsidR="002C2C07" w:rsidRPr="00D811DC">
              <w:rPr>
                <w:rFonts w:ascii="Arial" w:hAnsi="Arial" w:cs="Arial"/>
                <w:sz w:val="20"/>
                <w:lang w:val="lt-LT"/>
              </w:rPr>
              <w:t>planning</w:t>
            </w:r>
            <w:proofErr w:type="spellEnd"/>
            <w:r w:rsidR="002C2C07" w:rsidRPr="00D811DC">
              <w:rPr>
                <w:rFonts w:ascii="Arial" w:hAnsi="Arial" w:cs="Arial"/>
                <w:sz w:val="20"/>
                <w:lang w:val="lt-LT"/>
              </w:rPr>
              <w:t xml:space="preserve"> </w:t>
            </w:r>
            <w:proofErr w:type="spellStart"/>
            <w:r w:rsidR="002C2C07" w:rsidRPr="00D811DC">
              <w:rPr>
                <w:rFonts w:ascii="Arial" w:hAnsi="Arial" w:cs="Arial"/>
                <w:sz w:val="20"/>
                <w:lang w:val="lt-LT"/>
              </w:rPr>
              <w:t>processes</w:t>
            </w:r>
            <w:proofErr w:type="spellEnd"/>
            <w:r w:rsidR="002C2C07" w:rsidRPr="00D811DC">
              <w:rPr>
                <w:rFonts w:ascii="Arial" w:hAnsi="Arial" w:cs="Arial"/>
                <w:sz w:val="20"/>
                <w:lang w:val="lt-LT"/>
              </w:rPr>
              <w:t xml:space="preserve"> </w:t>
            </w:r>
            <w:proofErr w:type="spellStart"/>
            <w:r w:rsidR="002C2C07" w:rsidRPr="00D811DC">
              <w:rPr>
                <w:rFonts w:ascii="Arial" w:hAnsi="Arial" w:cs="Arial"/>
                <w:sz w:val="20"/>
                <w:lang w:val="lt-LT"/>
              </w:rPr>
              <w:t>and</w:t>
            </w:r>
            <w:proofErr w:type="spellEnd"/>
            <w:r w:rsidR="002C2C07" w:rsidRPr="00D811DC">
              <w:rPr>
                <w:rFonts w:ascii="Arial" w:hAnsi="Arial" w:cs="Arial"/>
                <w:sz w:val="20"/>
                <w:lang w:val="lt-LT"/>
              </w:rPr>
              <w:t>/</w:t>
            </w:r>
            <w:proofErr w:type="spellStart"/>
            <w:r w:rsidR="002C2C07" w:rsidRPr="00D811DC">
              <w:rPr>
                <w:rFonts w:ascii="Arial" w:hAnsi="Arial" w:cs="Arial"/>
                <w:sz w:val="20"/>
                <w:lang w:val="lt-LT"/>
              </w:rPr>
              <w:t>or</w:t>
            </w:r>
            <w:proofErr w:type="spellEnd"/>
            <w:r w:rsidR="002C2C07" w:rsidRPr="00D811DC">
              <w:rPr>
                <w:rFonts w:ascii="Arial" w:hAnsi="Arial" w:cs="Arial"/>
                <w:sz w:val="20"/>
                <w:lang w:val="lt-LT"/>
              </w:rPr>
              <w:t xml:space="preserve"> </w:t>
            </w:r>
            <w:proofErr w:type="spellStart"/>
            <w:r w:rsidR="002C2C07" w:rsidRPr="00D811DC">
              <w:rPr>
                <w:rFonts w:ascii="Arial" w:hAnsi="Arial" w:cs="Arial"/>
                <w:sz w:val="20"/>
                <w:lang w:val="lt-LT"/>
              </w:rPr>
              <w:t>their</w:t>
            </w:r>
            <w:proofErr w:type="spellEnd"/>
            <w:r w:rsidR="002C2C07" w:rsidRPr="00D811DC">
              <w:rPr>
                <w:rFonts w:ascii="Arial" w:hAnsi="Arial" w:cs="Arial"/>
                <w:sz w:val="20"/>
                <w:lang w:val="lt-LT"/>
              </w:rPr>
              <w:t xml:space="preserve"> </w:t>
            </w:r>
            <w:proofErr w:type="spellStart"/>
            <w:r w:rsidR="002C2C07" w:rsidRPr="00D811DC">
              <w:rPr>
                <w:rFonts w:ascii="Arial" w:hAnsi="Arial" w:cs="Arial"/>
                <w:sz w:val="20"/>
                <w:lang w:val="lt-LT"/>
              </w:rPr>
              <w:t>analysis</w:t>
            </w:r>
            <w:proofErr w:type="spellEnd"/>
            <w:r w:rsidR="002C2C07" w:rsidRPr="00D811DC">
              <w:rPr>
                <w:rFonts w:ascii="Arial" w:hAnsi="Arial" w:cs="Arial"/>
                <w:sz w:val="20"/>
                <w:lang w:val="lt-LT"/>
              </w:rPr>
              <w:t xml:space="preserve"> </w:t>
            </w:r>
            <w:proofErr w:type="spellStart"/>
            <w:r w:rsidR="002C2C07" w:rsidRPr="00D811DC">
              <w:rPr>
                <w:rFonts w:ascii="Arial" w:hAnsi="Arial" w:cs="Arial"/>
                <w:sz w:val="20"/>
                <w:lang w:val="lt-LT"/>
              </w:rPr>
              <w:t>within</w:t>
            </w:r>
            <w:proofErr w:type="spellEnd"/>
            <w:r w:rsidR="002C2C07" w:rsidRPr="00D811DC">
              <w:rPr>
                <w:rFonts w:ascii="Arial" w:hAnsi="Arial" w:cs="Arial"/>
                <w:sz w:val="20"/>
                <w:lang w:val="lt-LT"/>
              </w:rPr>
              <w:t xml:space="preserve"> </w:t>
            </w:r>
            <w:proofErr w:type="spellStart"/>
            <w:r w:rsidR="002C2C07" w:rsidRPr="00D811DC">
              <w:rPr>
                <w:rFonts w:ascii="Arial" w:hAnsi="Arial" w:cs="Arial"/>
                <w:sz w:val="20"/>
                <w:lang w:val="lt-LT"/>
              </w:rPr>
              <w:t>the</w:t>
            </w:r>
            <w:proofErr w:type="spellEnd"/>
            <w:r w:rsidR="002C2C07" w:rsidRPr="00D811DC">
              <w:rPr>
                <w:rFonts w:ascii="Arial" w:hAnsi="Arial" w:cs="Arial"/>
                <w:sz w:val="20"/>
                <w:lang w:val="lt-LT"/>
              </w:rPr>
              <w:t xml:space="preserve"> </w:t>
            </w:r>
            <w:proofErr w:type="spellStart"/>
            <w:r w:rsidR="002C2C07" w:rsidRPr="00D811DC">
              <w:rPr>
                <w:rFonts w:ascii="Arial" w:hAnsi="Arial" w:cs="Arial"/>
                <w:sz w:val="20"/>
                <w:lang w:val="lt-LT"/>
              </w:rPr>
              <w:t>activities</w:t>
            </w:r>
            <w:proofErr w:type="spellEnd"/>
            <w:r w:rsidR="002C2C07" w:rsidRPr="00D811DC">
              <w:rPr>
                <w:rFonts w:ascii="Arial" w:hAnsi="Arial" w:cs="Arial"/>
                <w:sz w:val="20"/>
                <w:lang w:val="lt-LT"/>
              </w:rPr>
              <w:t xml:space="preserve"> </w:t>
            </w:r>
            <w:proofErr w:type="spellStart"/>
            <w:r w:rsidR="002C2C07" w:rsidRPr="00D811DC">
              <w:rPr>
                <w:rFonts w:ascii="Arial" w:hAnsi="Arial" w:cs="Arial"/>
                <w:sz w:val="20"/>
                <w:lang w:val="lt-LT"/>
              </w:rPr>
              <w:t>of</w:t>
            </w:r>
            <w:proofErr w:type="spellEnd"/>
            <w:r w:rsidR="002C2C07" w:rsidRPr="00D811DC">
              <w:rPr>
                <w:rFonts w:ascii="Arial" w:hAnsi="Arial" w:cs="Arial"/>
                <w:sz w:val="20"/>
                <w:lang w:val="lt-LT"/>
              </w:rPr>
              <w:t xml:space="preserve"> </w:t>
            </w:r>
            <w:proofErr w:type="spellStart"/>
            <w:r w:rsidR="002C2C07" w:rsidRPr="00D811DC">
              <w:rPr>
                <w:rFonts w:ascii="Arial" w:hAnsi="Arial" w:cs="Arial"/>
                <w:sz w:val="20"/>
                <w:lang w:val="lt-LT"/>
              </w:rPr>
              <w:t>an</w:t>
            </w:r>
            <w:proofErr w:type="spellEnd"/>
            <w:r w:rsidR="002C2C07" w:rsidRPr="00D811DC">
              <w:rPr>
                <w:rFonts w:ascii="Arial" w:hAnsi="Arial" w:cs="Arial"/>
                <w:sz w:val="20"/>
                <w:lang w:val="lt-LT"/>
              </w:rPr>
              <w:t xml:space="preserve"> </w:t>
            </w:r>
            <w:proofErr w:type="spellStart"/>
            <w:r w:rsidR="002C2C07" w:rsidRPr="00D811DC">
              <w:rPr>
                <w:rFonts w:ascii="Arial" w:hAnsi="Arial" w:cs="Arial"/>
                <w:sz w:val="20"/>
                <w:lang w:val="lt-LT"/>
              </w:rPr>
              <w:t>electricity</w:t>
            </w:r>
            <w:proofErr w:type="spellEnd"/>
            <w:r w:rsidR="002C2C07" w:rsidRPr="00D811DC">
              <w:rPr>
                <w:rFonts w:ascii="Arial" w:hAnsi="Arial" w:cs="Arial"/>
                <w:sz w:val="20"/>
                <w:lang w:val="lt-LT"/>
              </w:rPr>
              <w:t xml:space="preserve"> </w:t>
            </w:r>
            <w:proofErr w:type="spellStart"/>
            <w:r w:rsidR="002C2C07" w:rsidRPr="00D811DC">
              <w:rPr>
                <w:rFonts w:ascii="Arial" w:hAnsi="Arial" w:cs="Arial"/>
                <w:sz w:val="20"/>
                <w:lang w:val="lt-LT"/>
              </w:rPr>
              <w:t>Transmission</w:t>
            </w:r>
            <w:proofErr w:type="spellEnd"/>
            <w:r w:rsidR="002C2C07" w:rsidRPr="00D811DC">
              <w:rPr>
                <w:rFonts w:ascii="Arial" w:hAnsi="Arial" w:cs="Arial"/>
                <w:sz w:val="20"/>
                <w:lang w:val="lt-LT"/>
              </w:rPr>
              <w:t xml:space="preserve"> System </w:t>
            </w:r>
            <w:proofErr w:type="spellStart"/>
            <w:r w:rsidR="002C2C07" w:rsidRPr="00D811DC">
              <w:rPr>
                <w:rFonts w:ascii="Arial" w:hAnsi="Arial" w:cs="Arial"/>
                <w:sz w:val="20"/>
                <w:lang w:val="lt-LT"/>
              </w:rPr>
              <w:t>Operator</w:t>
            </w:r>
            <w:proofErr w:type="spellEnd"/>
            <w:r w:rsidR="002C2C07" w:rsidRPr="00D811DC">
              <w:rPr>
                <w:rFonts w:ascii="Arial" w:hAnsi="Arial" w:cs="Arial"/>
                <w:sz w:val="20"/>
                <w:lang w:val="lt-LT"/>
              </w:rPr>
              <w:t xml:space="preserve"> (TSO)*</w:t>
            </w:r>
            <w:r w:rsidR="00DD1CD5">
              <w:rPr>
                <w:rFonts w:ascii="Arial" w:hAnsi="Arial" w:cs="Arial"/>
                <w:sz w:val="20"/>
                <w:lang w:val="lt-LT"/>
              </w:rPr>
              <w:t xml:space="preserve">, </w:t>
            </w:r>
            <w:proofErr w:type="spellStart"/>
            <w:r w:rsidR="00DD1CD5">
              <w:rPr>
                <w:rFonts w:ascii="Arial" w:hAnsi="Arial" w:cs="Arial"/>
                <w:sz w:val="20"/>
                <w:lang w:val="lt-LT"/>
              </w:rPr>
              <w:t>shall</w:t>
            </w:r>
            <w:proofErr w:type="spellEnd"/>
            <w:r w:rsidR="00DD1CD5">
              <w:rPr>
                <w:rFonts w:ascii="Arial" w:hAnsi="Arial" w:cs="Arial"/>
                <w:sz w:val="20"/>
                <w:lang w:val="lt-LT"/>
              </w:rPr>
              <w:t xml:space="preserve"> be </w:t>
            </w:r>
            <w:proofErr w:type="spellStart"/>
            <w:r w:rsidR="00DD1CD5">
              <w:rPr>
                <w:rFonts w:ascii="Arial" w:hAnsi="Arial" w:cs="Arial"/>
                <w:sz w:val="20"/>
                <w:lang w:val="lt-LT"/>
              </w:rPr>
              <w:t>evaluated</w:t>
            </w:r>
            <w:proofErr w:type="spellEnd"/>
            <w:r w:rsidR="002C2C07" w:rsidRPr="00D811DC">
              <w:rPr>
                <w:rFonts w:ascii="Arial" w:hAnsi="Arial" w:cs="Arial"/>
                <w:sz w:val="20"/>
                <w:lang w:val="lt-LT"/>
              </w:rPr>
              <w:t xml:space="preserve">. </w:t>
            </w:r>
          </w:p>
          <w:p w14:paraId="5483A387" w14:textId="77777777" w:rsidR="002C2C07" w:rsidRPr="00D811DC" w:rsidRDefault="002C2C07" w:rsidP="002C2C07">
            <w:pPr>
              <w:spacing w:line="300" w:lineRule="atLeast"/>
              <w:jc w:val="both"/>
              <w:rPr>
                <w:rFonts w:ascii="Arial" w:hAnsi="Arial" w:cs="Arial"/>
                <w:sz w:val="20"/>
                <w:lang w:val="lt-LT"/>
              </w:rPr>
            </w:pPr>
          </w:p>
          <w:p w14:paraId="5E622B56" w14:textId="20FC71C0" w:rsidR="004D6FA5" w:rsidRDefault="00F4708C">
            <w:pPr>
              <w:spacing w:line="300" w:lineRule="atLeast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Tiekėjo </w:t>
            </w:r>
            <w:r w:rsidR="00837F47">
              <w:rPr>
                <w:rFonts w:ascii="Arial" w:hAnsi="Arial" w:cs="Arial"/>
                <w:sz w:val="20"/>
                <w:szCs w:val="20"/>
                <w:lang w:val="lt-LT"/>
              </w:rPr>
              <w:t xml:space="preserve">siūlomas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analitikas/konsultantas gali gauti balus už dvi papildomas patirtis:</w:t>
            </w:r>
          </w:p>
          <w:p w14:paraId="5E622B57" w14:textId="7DDF6121" w:rsidR="004D6FA5" w:rsidRDefault="00F4708C">
            <w:pPr>
              <w:spacing w:line="300" w:lineRule="atLeast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2.1. per pastaruosius 5 (penkerius) metus </w:t>
            </w:r>
            <w:r w:rsidR="0043747F">
              <w:rPr>
                <w:rFonts w:ascii="Arial" w:hAnsi="Arial" w:cs="Arial"/>
                <w:sz w:val="20"/>
                <w:szCs w:val="20"/>
                <w:lang w:val="lt-LT"/>
              </w:rPr>
              <w:t xml:space="preserve">nuo paraiškos pateikimo termino pabaigos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ėjo </w:t>
            </w:r>
            <w:r w:rsidR="0094712A">
              <w:rPr>
                <w:rFonts w:ascii="Arial" w:hAnsi="Arial" w:cs="Arial"/>
                <w:sz w:val="20"/>
                <w:szCs w:val="20"/>
                <w:lang w:val="lt-LT"/>
              </w:rPr>
              <w:t xml:space="preserve">IT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procesų analitiko arba </w:t>
            </w:r>
            <w:r w:rsidR="0094712A">
              <w:rPr>
                <w:rFonts w:ascii="Arial" w:hAnsi="Arial" w:cs="Arial"/>
                <w:sz w:val="20"/>
                <w:szCs w:val="20"/>
                <w:lang w:val="lt-LT"/>
              </w:rPr>
              <w:t xml:space="preserve">IT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konsultanto pareigas ne mažiau kaip 1 (viename) informacinių sistemų kūrimo ir (arba) diegimo sėkmingai (tinkamai ir laiku) įgyvendintame projekte, kuriame jis: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br/>
              <w:t xml:space="preserve">– atliko veiklos procesų analizę ir modeliavimą, susijusį su 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lt-LT"/>
              </w:rPr>
              <w:t xml:space="preserve">operatyvinio planavimo 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lt-LT"/>
              </w:rPr>
              <w:lastRenderedPageBreak/>
              <w:t>procesų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IT sprendimais, parengė informacinės sistemos koncepciją;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br/>
              <w:t>– dalyvavo rengiant techninę specifikaciją informacinei sistemai</w:t>
            </w:r>
            <w:r w:rsidR="003B0D1E">
              <w:rPr>
                <w:rFonts w:ascii="Arial" w:hAnsi="Arial" w:cs="Arial"/>
                <w:sz w:val="20"/>
                <w:szCs w:val="20"/>
                <w:lang w:val="lt-LT"/>
              </w:rPr>
              <w:t xml:space="preserve"> (ne PSO veikloje).</w:t>
            </w:r>
          </w:p>
          <w:p w14:paraId="5E622B58" w14:textId="77777777" w:rsidR="004D6FA5" w:rsidRDefault="004D6FA5">
            <w:pPr>
              <w:spacing w:line="300" w:lineRule="atLeast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5E622B59" w14:textId="2F6AF29B" w:rsidR="004D6FA5" w:rsidRDefault="00F4708C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2.2.</w:t>
            </w:r>
            <w:r>
              <w:rPr>
                <w:rStyle w:val="normaltextrun"/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per pastaruosius 5 (penkerius) metus </w:t>
            </w:r>
            <w:r w:rsidR="00C46660">
              <w:rPr>
                <w:rFonts w:ascii="Arial" w:hAnsi="Arial" w:cs="Arial"/>
                <w:sz w:val="20"/>
                <w:szCs w:val="20"/>
                <w:lang w:val="lt-LT"/>
              </w:rPr>
              <w:t xml:space="preserve">nuo paraiškos pateikimo termino pabaigos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ėjo </w:t>
            </w:r>
            <w:r w:rsidR="00D35D8B">
              <w:rPr>
                <w:rFonts w:ascii="Arial" w:hAnsi="Arial" w:cs="Arial"/>
                <w:sz w:val="20"/>
                <w:szCs w:val="20"/>
                <w:lang w:val="lt-LT"/>
              </w:rPr>
              <w:t xml:space="preserve">IT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procesų analitiko arba </w:t>
            </w:r>
            <w:r w:rsidR="00D35D8B">
              <w:rPr>
                <w:rFonts w:ascii="Arial" w:hAnsi="Arial" w:cs="Arial"/>
                <w:sz w:val="20"/>
                <w:szCs w:val="20"/>
                <w:lang w:val="lt-LT"/>
              </w:rPr>
              <w:t xml:space="preserve">IT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konsultanto pareigas ne mažiau kaip 1 (viename) informacinių sistemų kūrimo ir (arba) diegimo sėkmingai (tinkamai ir laiku) įgyvendintame projekte, kuriame </w:t>
            </w:r>
            <w:r>
              <w:rPr>
                <w:rStyle w:val="normaltextrun"/>
                <w:rFonts w:ascii="Arial" w:hAnsi="Arial" w:cs="Arial"/>
                <w:sz w:val="20"/>
                <w:szCs w:val="20"/>
                <w:lang w:val="lt-LT"/>
              </w:rPr>
              <w:t xml:space="preserve">buvo atlikta </w:t>
            </w:r>
            <w:r>
              <w:rPr>
                <w:rStyle w:val="normaltextrun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lt-LT"/>
              </w:rPr>
              <w:t>operatyvinio planavimo procesų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Style w:val="normaltextrun"/>
                <w:rFonts w:ascii="Arial" w:hAnsi="Arial" w:cs="Arial"/>
                <w:sz w:val="20"/>
                <w:szCs w:val="20"/>
                <w:lang w:val="lt-LT"/>
              </w:rPr>
              <w:t xml:space="preserve">IT sprendimų analizė </w:t>
            </w:r>
            <w:r>
              <w:rPr>
                <w:rStyle w:val="normaltextrun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lt-LT"/>
              </w:rPr>
              <w:t>elektros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lt-LT"/>
              </w:rPr>
              <w:t xml:space="preserve"> energetikos</w:t>
            </w:r>
            <w:r>
              <w:rPr>
                <w:rStyle w:val="normaltextrun"/>
                <w:rFonts w:ascii="Arial" w:hAnsi="Arial" w:cs="Arial"/>
                <w:color w:val="FF0000"/>
                <w:sz w:val="20"/>
                <w:szCs w:val="20"/>
                <w:lang w:val="lt-LT"/>
              </w:rPr>
              <w:t xml:space="preserve"> </w:t>
            </w:r>
            <w:r>
              <w:rPr>
                <w:rStyle w:val="normaltextrun"/>
                <w:rFonts w:ascii="Arial" w:hAnsi="Arial" w:cs="Arial"/>
                <w:sz w:val="20"/>
                <w:szCs w:val="20"/>
                <w:lang w:val="lt-LT"/>
              </w:rPr>
              <w:t xml:space="preserve">sektoriuje </w:t>
            </w:r>
            <w:r>
              <w:rPr>
                <w:rStyle w:val="normaltextrun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lt-LT"/>
              </w:rPr>
              <w:t>PSO* veikloje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lt-LT"/>
              </w:rPr>
              <w:t xml:space="preserve"> ir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kuriame jis:</w:t>
            </w:r>
          </w:p>
          <w:p w14:paraId="5E622B5A" w14:textId="77777777" w:rsidR="004D6FA5" w:rsidRDefault="00F4708C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- atliko veiklos procesų analizę ir modeliavimą, kuriuose buvo analizuojami su IT sprendimais susiję procesai, parengta informacinės sistemos koncepcija;</w:t>
            </w:r>
          </w:p>
          <w:p w14:paraId="3256D60A" w14:textId="06471A93" w:rsidR="009F4A98" w:rsidRDefault="009F4A98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arba</w:t>
            </w:r>
          </w:p>
          <w:p w14:paraId="5E622B5B" w14:textId="77777777" w:rsidR="004D6FA5" w:rsidRDefault="00F4708C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- dalyvavo rengiant techninę specifikaciją informacinei sistemai. </w:t>
            </w:r>
          </w:p>
          <w:p w14:paraId="5E622B5C" w14:textId="77777777" w:rsidR="004D6FA5" w:rsidRPr="00585845" w:rsidRDefault="00F4708C">
            <w:pPr>
              <w:spacing w:line="300" w:lineRule="atLeast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Analyst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/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Consultant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proposed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by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Supplier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may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receive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points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for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two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types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of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additional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experience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:</w:t>
            </w:r>
          </w:p>
          <w:p w14:paraId="5E622B5D" w14:textId="185A9921" w:rsidR="004D6FA5" w:rsidRDefault="00F4708C">
            <w:pPr>
              <w:spacing w:line="3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2.1.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Within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last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5 (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five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years</w:t>
            </w:r>
            <w:proofErr w:type="spellEnd"/>
            <w:r w:rsidR="00C5206C" w:rsidRPr="00C5206C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206C" w:rsidRPr="00C5206C">
              <w:rPr>
                <w:rFonts w:ascii="Arial" w:hAnsi="Arial" w:cs="Arial"/>
                <w:sz w:val="20"/>
                <w:szCs w:val="20"/>
                <w:lang w:val="lt-LT"/>
              </w:rPr>
              <w:t>until</w:t>
            </w:r>
            <w:proofErr w:type="spellEnd"/>
            <w:r w:rsidR="00C5206C" w:rsidRPr="00C5206C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206C" w:rsidRPr="00C5206C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="00C5206C" w:rsidRPr="00C5206C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206C" w:rsidRPr="00C5206C">
              <w:rPr>
                <w:rFonts w:ascii="Arial" w:hAnsi="Arial" w:cs="Arial"/>
                <w:sz w:val="20"/>
                <w:szCs w:val="20"/>
                <w:lang w:val="lt-LT"/>
              </w:rPr>
              <w:t>deadline</w:t>
            </w:r>
            <w:proofErr w:type="spellEnd"/>
            <w:r w:rsidR="00C5206C" w:rsidRPr="00C5206C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206C" w:rsidRPr="00C5206C">
              <w:rPr>
                <w:rFonts w:ascii="Arial" w:hAnsi="Arial" w:cs="Arial"/>
                <w:sz w:val="20"/>
                <w:szCs w:val="20"/>
                <w:lang w:val="lt-LT"/>
              </w:rPr>
              <w:t>for</w:t>
            </w:r>
            <w:proofErr w:type="spellEnd"/>
            <w:r w:rsidR="00C5206C" w:rsidRPr="00C5206C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206C" w:rsidRPr="00C5206C">
              <w:rPr>
                <w:rFonts w:ascii="Arial" w:hAnsi="Arial" w:cs="Arial"/>
                <w:sz w:val="20"/>
                <w:szCs w:val="20"/>
                <w:lang w:val="lt-LT"/>
              </w:rPr>
              <w:t>submission</w:t>
            </w:r>
            <w:proofErr w:type="spellEnd"/>
            <w:r w:rsidR="00C5206C" w:rsidRPr="00C5206C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206C" w:rsidRPr="00C5206C">
              <w:rPr>
                <w:rFonts w:ascii="Arial" w:hAnsi="Arial" w:cs="Arial"/>
                <w:sz w:val="20"/>
                <w:szCs w:val="20"/>
                <w:lang w:val="lt-LT"/>
              </w:rPr>
              <w:t>of</w:t>
            </w:r>
            <w:proofErr w:type="spellEnd"/>
            <w:r w:rsidR="00C5206C" w:rsidRPr="00C5206C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5206C" w:rsidRPr="00C5206C">
              <w:rPr>
                <w:rFonts w:ascii="Arial" w:hAnsi="Arial" w:cs="Arial"/>
                <w:sz w:val="20"/>
                <w:szCs w:val="20"/>
                <w:lang w:val="lt-LT"/>
              </w:rPr>
              <w:t>applications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held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position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of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2226B6">
              <w:rPr>
                <w:rFonts w:ascii="Arial" w:hAnsi="Arial" w:cs="Arial"/>
                <w:sz w:val="20"/>
                <w:szCs w:val="20"/>
                <w:lang w:val="lt-LT"/>
              </w:rPr>
              <w:t>IT</w:t>
            </w:r>
            <w:r w:rsidR="002226B6"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process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analyst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or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2226B6">
              <w:rPr>
                <w:rFonts w:ascii="Arial" w:hAnsi="Arial" w:cs="Arial"/>
                <w:sz w:val="20"/>
                <w:szCs w:val="20"/>
                <w:lang w:val="lt-LT"/>
              </w:rPr>
              <w:t>IT</w:t>
            </w:r>
            <w:r w:rsidR="002226B6"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consultant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in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at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least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1 (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one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successfully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properly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and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on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time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implemented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information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system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development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and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/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or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implementation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project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in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which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he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/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she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:</w:t>
            </w:r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br/>
              <w:t xml:space="preserve">–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performed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business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process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analysis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and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modelling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related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to IT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solutions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for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operational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planning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processes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and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prepared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concept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of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information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system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;</w:t>
            </w:r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br/>
              <w:t xml:space="preserve">–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participated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in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preparation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of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Technical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Specification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for the information system</w:t>
            </w:r>
            <w:r w:rsidR="003B0D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0D1E" w:rsidRPr="003B0D1E">
              <w:rPr>
                <w:rFonts w:ascii="Arial" w:hAnsi="Arial" w:cs="Arial"/>
                <w:sz w:val="20"/>
                <w:szCs w:val="20"/>
              </w:rPr>
              <w:t>(outside PSO activities)</w:t>
            </w:r>
            <w:r w:rsidR="003B0D1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E622B5E" w14:textId="047425B7" w:rsidR="004D6FA5" w:rsidRPr="00585845" w:rsidRDefault="00F4708C" w:rsidP="00585845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</w:rPr>
              <w:t>2.2. Within the last 5 (five) years</w:t>
            </w:r>
            <w:r w:rsidR="00C5206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5206C" w:rsidRPr="00C5206C">
              <w:rPr>
                <w:rFonts w:ascii="Arial" w:hAnsi="Arial" w:cs="Arial"/>
                <w:sz w:val="20"/>
                <w:szCs w:val="20"/>
              </w:rPr>
              <w:t>until the deadline for submission of applications</w:t>
            </w:r>
            <w:r>
              <w:rPr>
                <w:rFonts w:ascii="Arial" w:hAnsi="Arial" w:cs="Arial"/>
                <w:sz w:val="20"/>
                <w:szCs w:val="20"/>
              </w:rPr>
              <w:t xml:space="preserve">, held the position of </w:t>
            </w:r>
            <w:r w:rsidR="002226B6">
              <w:rPr>
                <w:rFonts w:ascii="Arial" w:hAnsi="Arial" w:cs="Arial"/>
                <w:sz w:val="20"/>
                <w:szCs w:val="20"/>
              </w:rPr>
              <w:t xml:space="preserve">IT </w:t>
            </w:r>
            <w:r>
              <w:rPr>
                <w:rFonts w:ascii="Arial" w:hAnsi="Arial" w:cs="Arial"/>
                <w:sz w:val="20"/>
                <w:szCs w:val="20"/>
              </w:rPr>
              <w:t xml:space="preserve">process analyst or </w:t>
            </w:r>
            <w:r w:rsidR="002226B6">
              <w:rPr>
                <w:rFonts w:ascii="Arial" w:hAnsi="Arial" w:cs="Arial"/>
                <w:sz w:val="20"/>
                <w:szCs w:val="20"/>
              </w:rPr>
              <w:t xml:space="preserve">IT </w:t>
            </w:r>
            <w:r>
              <w:rPr>
                <w:rFonts w:ascii="Arial" w:hAnsi="Arial" w:cs="Arial"/>
                <w:sz w:val="20"/>
                <w:szCs w:val="20"/>
              </w:rPr>
              <w:t xml:space="preserve">consultant in at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least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1 (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one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successfully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properly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and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on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time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implemented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information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system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development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and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/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or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implementation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project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in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which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IT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solutions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for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operational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planning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processes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in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electricity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sector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were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analysed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in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activities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of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a TSO*,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and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in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which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he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/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she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:</w:t>
            </w:r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br/>
              <w:t xml:space="preserve">–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performed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business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process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analysis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and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modelling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involving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processes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related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to IT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solutions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and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prepared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concept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of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information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system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;</w:t>
            </w:r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br/>
              <w:t xml:space="preserve">–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participated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in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preparation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of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Technical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Specification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for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information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system</w:t>
            </w:r>
            <w:proofErr w:type="spellEnd"/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  <w:p w14:paraId="5E622B5F" w14:textId="77777777" w:rsidR="004D6FA5" w:rsidRPr="00585845" w:rsidRDefault="004D6FA5" w:rsidP="00585845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5E622B60" w14:textId="4309FA24" w:rsidR="004D6FA5" w:rsidRDefault="00F4708C" w:rsidP="00585845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85845">
              <w:rPr>
                <w:rFonts w:ascii="Arial" w:hAnsi="Arial" w:cs="Arial"/>
                <w:sz w:val="20"/>
                <w:szCs w:val="20"/>
                <w:lang w:val="lt-LT"/>
              </w:rPr>
              <w:t>Balai suteikiami pagal tai, kurią papildomą patirtį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lt-LT"/>
              </w:rPr>
              <w:t xml:space="preserve"> turi Tiekėjo siūlomas analitikas/konsultantas: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br/>
              <w:t>A .10 balų – jeigu analitikas turi patirties operatyvinio planavimo procesų IT sprendimų</w:t>
            </w:r>
            <w:r w:rsidR="007F2D04">
              <w:rPr>
                <w:rFonts w:ascii="Arial" w:hAnsi="Arial" w:cs="Arial"/>
                <w:sz w:val="20"/>
                <w:szCs w:val="20"/>
                <w:lang w:val="lt-LT"/>
              </w:rPr>
              <w:t xml:space="preserve"> energetikos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srityje</w:t>
            </w:r>
            <w:r w:rsidR="007F2D04">
              <w:rPr>
                <w:rFonts w:ascii="Arial" w:hAnsi="Arial" w:cs="Arial"/>
                <w:sz w:val="20"/>
                <w:szCs w:val="20"/>
                <w:lang w:val="lt-LT"/>
              </w:rPr>
              <w:t xml:space="preserve"> (Ne PSO veikloje)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br/>
              <w:t>B. 15 balų – jeigu analitikas turi patirties operatyvinio planavimo procesų IT sprendimų analizėje elektros energetikos sektoriuje PSO* veikloje.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br/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lastRenderedPageBreak/>
              <w:t>C. 25 balai – jeigu analitikas turi abi aukščiau nurodytas patirtis.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br/>
              <w:t>D. 0 balų – jeigu neatitinka nei vienos iš patirčių.</w:t>
            </w:r>
          </w:p>
          <w:p w14:paraId="5E622B61" w14:textId="77777777" w:rsidR="004D6FA5" w:rsidRDefault="004D6FA5">
            <w:pPr>
              <w:spacing w:line="300" w:lineRule="atLeast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5E622B62" w14:textId="77777777" w:rsidR="004D6FA5" w:rsidRDefault="00F4708C">
            <w:pPr>
              <w:spacing w:line="300" w:lineRule="atLeast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Points shall be awarded as follows:</w:t>
            </w:r>
          </w:p>
          <w:p w14:paraId="5E622B63" w14:textId="730E648E" w:rsidR="004D6FA5" w:rsidRDefault="00F4708C">
            <w:pPr>
              <w:spacing w:line="3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A. 10 points – if the analyst has experience in IT solutions for operational planning processes</w:t>
            </w:r>
            <w:r w:rsidR="003B0D1E">
              <w:t xml:space="preserve"> </w:t>
            </w:r>
            <w:r w:rsidR="003B0D1E" w:rsidRPr="003B0D1E">
              <w:rPr>
                <w:rFonts w:ascii="Arial" w:hAnsi="Arial" w:cs="Arial"/>
                <w:sz w:val="20"/>
                <w:szCs w:val="20"/>
              </w:rPr>
              <w:t>the energy sector (outside PSO activities).</w:t>
            </w:r>
            <w:r>
              <w:rPr>
                <w:rFonts w:ascii="Arial" w:hAnsi="Arial" w:cs="Arial"/>
                <w:sz w:val="20"/>
                <w:szCs w:val="20"/>
              </w:rPr>
              <w:br/>
              <w:t>B. 15 points – if the analyst has experience in the analysis of IT solutions for operational planning processes in the electricity sector within TSO* activities.</w:t>
            </w:r>
            <w:r>
              <w:rPr>
                <w:rFonts w:ascii="Arial" w:hAnsi="Arial" w:cs="Arial"/>
                <w:sz w:val="20"/>
                <w:szCs w:val="20"/>
              </w:rPr>
              <w:br/>
              <w:t>C. 25 points – if the analyst has both of the above-mentioned experiences.</w:t>
            </w:r>
            <w:r>
              <w:rPr>
                <w:rFonts w:ascii="Arial" w:hAnsi="Arial" w:cs="Arial"/>
                <w:sz w:val="20"/>
                <w:szCs w:val="20"/>
              </w:rPr>
              <w:br/>
              <w:t>D. 0 points – if neither experience is demonstrated.</w:t>
            </w:r>
          </w:p>
          <w:p w14:paraId="5E622B64" w14:textId="77777777" w:rsidR="004D6FA5" w:rsidRDefault="004D6FA5">
            <w:pPr>
              <w:spacing w:line="300" w:lineRule="atLeast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5E622B65" w14:textId="78378204" w:rsidR="004D6FA5" w:rsidRDefault="00F4708C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Siūlomas konkretus analitikas/konsultantas nurodomas SPS </w:t>
            </w:r>
            <w:r w:rsidR="003B0D1E">
              <w:rPr>
                <w:rFonts w:ascii="Arial" w:hAnsi="Arial" w:cs="Arial"/>
                <w:sz w:val="20"/>
                <w:szCs w:val="20"/>
                <w:lang w:val="lt-LT"/>
              </w:rPr>
              <w:t>10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priede Specialistų sąrašas bei pateikia CV. </w:t>
            </w:r>
          </w:p>
          <w:p w14:paraId="5E622B66" w14:textId="6A93883C" w:rsidR="004D6FA5" w:rsidRDefault="00F4708C">
            <w:pPr>
              <w:spacing w:line="3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specific proposed Analyst/Consultant shall be indicated </w:t>
            </w:r>
            <w:r w:rsidRPr="003B0D1E">
              <w:rPr>
                <w:rFonts w:ascii="Arial" w:hAnsi="Arial" w:cs="Arial"/>
                <w:sz w:val="20"/>
                <w:szCs w:val="20"/>
              </w:rPr>
              <w:t xml:space="preserve">in </w:t>
            </w:r>
            <w:r>
              <w:rPr>
                <w:rFonts w:ascii="Arial" w:hAnsi="Arial" w:cs="Arial"/>
                <w:sz w:val="20"/>
                <w:szCs w:val="20"/>
              </w:rPr>
              <w:t xml:space="preserve">Annex </w:t>
            </w:r>
            <w:r w:rsidR="003B0D1E"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 xml:space="preserve"> to the SPC (List of Specialists), and a CV shall be submitted.</w:t>
            </w:r>
          </w:p>
          <w:p w14:paraId="5E622B67" w14:textId="77777777" w:rsidR="004D6FA5" w:rsidRDefault="004D6FA5">
            <w:pPr>
              <w:jc w:val="both"/>
              <w:rPr>
                <w:lang w:val="lt-LT"/>
              </w:rPr>
            </w:pPr>
          </w:p>
          <w:p w14:paraId="5E622B68" w14:textId="77777777" w:rsidR="004D6FA5" w:rsidRDefault="00F4708C">
            <w:pPr>
              <w:jc w:val="both"/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*PSO –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Perdavimo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sistemos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operatorius</w:t>
            </w:r>
            <w:proofErr w:type="spellEnd"/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.</w:t>
            </w:r>
          </w:p>
          <w:p w14:paraId="5E622B69" w14:textId="77777777" w:rsidR="004D6FA5" w:rsidRDefault="00F4708C">
            <w:p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*TSO – Transmission System Operator.</w:t>
            </w:r>
          </w:p>
          <w:p w14:paraId="5E622B6A" w14:textId="77777777" w:rsidR="004D6FA5" w:rsidRDefault="004D6FA5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843" w:type="dxa"/>
          </w:tcPr>
          <w:p w14:paraId="5E622B6B" w14:textId="77777777" w:rsidR="004D6FA5" w:rsidRDefault="00F4708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lastRenderedPageBreak/>
              <w:t>Y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r>
              <w:t>25</w:t>
            </w:r>
          </w:p>
        </w:tc>
      </w:tr>
      <w:tr w:rsidR="004D6FA5" w14:paraId="5E622B7A" w14:textId="77777777">
        <w:trPr>
          <w:trHeight w:val="416"/>
          <w:jc w:val="center"/>
        </w:trPr>
        <w:tc>
          <w:tcPr>
            <w:tcW w:w="562" w:type="dxa"/>
          </w:tcPr>
          <w:p w14:paraId="5E622B6D" w14:textId="77777777" w:rsidR="004D6FA5" w:rsidRDefault="00F4708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lastRenderedPageBreak/>
              <w:t>3.</w:t>
            </w:r>
          </w:p>
        </w:tc>
        <w:tc>
          <w:tcPr>
            <w:tcW w:w="2608" w:type="dxa"/>
          </w:tcPr>
          <w:p w14:paraId="5E622B6E" w14:textId="111CCB56" w:rsidR="004D6FA5" w:rsidRDefault="00F4708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lang w:val="lt-LT"/>
              </w:rPr>
              <w:t>Tiekėjo pasiūlyto analitiko</w:t>
            </w:r>
            <w:r w:rsidR="00E114B3">
              <w:rPr>
                <w:rFonts w:ascii="Arial" w:hAnsi="Arial" w:cs="Arial"/>
                <w:b/>
                <w:i/>
                <w:sz w:val="20"/>
                <w:szCs w:val="20"/>
                <w:lang w:val="lt-LT"/>
              </w:rPr>
              <w:t>/konsultanto</w:t>
            </w:r>
            <w:r>
              <w:rPr>
                <w:rFonts w:ascii="Arial" w:hAnsi="Arial" w:cs="Arial"/>
                <w:b/>
                <w:i/>
                <w:sz w:val="20"/>
                <w:szCs w:val="20"/>
                <w:lang w:val="lt-LT"/>
              </w:rPr>
              <w:t xml:space="preserve"> papildoma patirtis, susijusi su Europos perdavimo sistemos operatorių darbo kontekstu (Q3)/</w:t>
            </w:r>
            <w: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Additional Experience of the </w:t>
            </w:r>
            <w:r w:rsidR="00AE4845">
              <w:rPr>
                <w:rFonts w:ascii="Arial" w:hAnsi="Arial" w:cs="Arial"/>
                <w:b/>
                <w:bCs/>
                <w:sz w:val="18"/>
                <w:szCs w:val="18"/>
              </w:rPr>
              <w:t>Analyst/Consultant</w:t>
            </w:r>
            <w:r w:rsidR="00AE484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Proposed by the Supplier in the Context of European Transmission System Operators (Q3)</w:t>
            </w:r>
          </w:p>
        </w:tc>
        <w:tc>
          <w:tcPr>
            <w:tcW w:w="7604" w:type="dxa"/>
          </w:tcPr>
          <w:p w14:paraId="564EDF29" w14:textId="72C2D789" w:rsidR="006A7C90" w:rsidRDefault="00F4708C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lt-LT"/>
              </w:rPr>
              <w:t>Vertinama Tiekėjo siūlom</w:t>
            </w:r>
            <w:r w:rsidR="004526A7">
              <w:rPr>
                <w:rFonts w:ascii="Arial" w:hAnsi="Arial" w:cs="Arial"/>
                <w:bCs/>
                <w:sz w:val="20"/>
                <w:szCs w:val="20"/>
                <w:lang w:val="lt-LT"/>
              </w:rPr>
              <w:t>o</w:t>
            </w:r>
            <w:r>
              <w:rPr>
                <w:rFonts w:ascii="Arial" w:hAnsi="Arial" w:cs="Arial"/>
                <w:bCs/>
                <w:sz w:val="20"/>
                <w:szCs w:val="20"/>
                <w:lang w:val="lt-LT"/>
              </w:rPr>
              <w:t xml:space="preserve"> analitik</w:t>
            </w:r>
            <w:r w:rsidR="004526A7">
              <w:rPr>
                <w:rFonts w:ascii="Arial" w:hAnsi="Arial" w:cs="Arial"/>
                <w:bCs/>
                <w:sz w:val="20"/>
                <w:szCs w:val="20"/>
                <w:lang w:val="lt-LT"/>
              </w:rPr>
              <w:t>o</w:t>
            </w:r>
            <w:r>
              <w:rPr>
                <w:rFonts w:ascii="Arial" w:hAnsi="Arial" w:cs="Arial"/>
                <w:bCs/>
                <w:sz w:val="20"/>
                <w:szCs w:val="20"/>
                <w:lang w:val="lt-LT"/>
              </w:rPr>
              <w:t>/konsultant</w:t>
            </w:r>
            <w:r w:rsidR="004526A7">
              <w:rPr>
                <w:rFonts w:ascii="Arial" w:hAnsi="Arial" w:cs="Arial"/>
                <w:bCs/>
                <w:sz w:val="20"/>
                <w:szCs w:val="20"/>
                <w:lang w:val="lt-LT"/>
              </w:rPr>
              <w:t>o</w:t>
            </w:r>
            <w:r>
              <w:rPr>
                <w:rFonts w:ascii="Arial" w:hAnsi="Arial" w:cs="Arial"/>
                <w:bCs/>
                <w:sz w:val="20"/>
                <w:szCs w:val="20"/>
                <w:lang w:val="lt-LT"/>
              </w:rPr>
              <w:t xml:space="preserve"> papildom</w:t>
            </w:r>
            <w:r w:rsidR="004526A7">
              <w:rPr>
                <w:rFonts w:ascii="Arial" w:hAnsi="Arial" w:cs="Arial"/>
                <w:bCs/>
                <w:sz w:val="20"/>
                <w:szCs w:val="20"/>
                <w:lang w:val="lt-LT"/>
              </w:rPr>
              <w:t>a</w:t>
            </w:r>
            <w:r>
              <w:rPr>
                <w:rFonts w:ascii="Arial" w:hAnsi="Arial" w:cs="Arial"/>
                <w:bCs/>
                <w:sz w:val="20"/>
                <w:szCs w:val="20"/>
                <w:lang w:val="lt-LT"/>
              </w:rPr>
              <w:t xml:space="preserve"> patirtis, </w:t>
            </w:r>
            <w:r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  <w:t>susijusi su Europos perdavimo sistemos operatorių darbo kontekstu</w:t>
            </w:r>
            <w:r>
              <w:rPr>
                <w:rStyle w:val="normaltextrun"/>
                <w:rFonts w:ascii="Arial" w:hAnsi="Arial" w:cs="Arial"/>
                <w:bCs/>
                <w:iCs/>
                <w:sz w:val="20"/>
                <w:szCs w:val="20"/>
                <w:lang w:val="lt-LT"/>
              </w:rPr>
              <w:t>./</w:t>
            </w:r>
            <w:r>
              <w:rPr>
                <w:lang w:val="lt-LT"/>
              </w:rPr>
              <w:t xml:space="preserve"> </w:t>
            </w:r>
            <w:r w:rsidR="006A7C90" w:rsidRPr="006A7C90">
              <w:rPr>
                <w:rFonts w:ascii="Arial" w:hAnsi="Arial" w:cs="Arial"/>
                <w:bCs/>
                <w:iCs/>
                <w:sz w:val="20"/>
                <w:szCs w:val="20"/>
              </w:rPr>
              <w:t>The Supplier’s proposed analyst/consultant</w:t>
            </w:r>
            <w:r w:rsidR="00E61D6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’s </w:t>
            </w:r>
            <w:proofErr w:type="spellStart"/>
            <w:r w:rsidR="00E61D6A" w:rsidRPr="00D811DC">
              <w:rPr>
                <w:rFonts w:ascii="Arial" w:hAnsi="Arial" w:cs="Arial"/>
                <w:sz w:val="20"/>
                <w:lang w:val="lt-LT"/>
              </w:rPr>
              <w:t>additional</w:t>
            </w:r>
            <w:proofErr w:type="spellEnd"/>
            <w:r w:rsidR="00E61D6A" w:rsidRPr="00D811DC">
              <w:rPr>
                <w:rFonts w:ascii="Arial" w:hAnsi="Arial" w:cs="Arial"/>
                <w:sz w:val="20"/>
                <w:lang w:val="lt-LT"/>
              </w:rPr>
              <w:t xml:space="preserve"> </w:t>
            </w:r>
            <w:proofErr w:type="spellStart"/>
            <w:r w:rsidR="00E61D6A" w:rsidRPr="00D811DC">
              <w:rPr>
                <w:rFonts w:ascii="Arial" w:hAnsi="Arial" w:cs="Arial"/>
                <w:sz w:val="20"/>
                <w:lang w:val="lt-LT"/>
              </w:rPr>
              <w:t>experience</w:t>
            </w:r>
            <w:proofErr w:type="spellEnd"/>
            <w:r w:rsidR="006A7C90" w:rsidRPr="006A7C9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related </w:t>
            </w:r>
            <w:r w:rsidR="00E61D6A">
              <w:rPr>
                <w:rFonts w:ascii="Arial" w:hAnsi="Arial" w:cs="Arial"/>
                <w:bCs/>
                <w:iCs/>
                <w:sz w:val="20"/>
                <w:szCs w:val="20"/>
              </w:rPr>
              <w:t>to the working context of European Transmission System Operators</w:t>
            </w:r>
            <w:r w:rsidR="006A7C90" w:rsidRPr="006A7C90">
              <w:rPr>
                <w:rFonts w:ascii="Arial" w:hAnsi="Arial" w:cs="Arial"/>
                <w:bCs/>
                <w:iCs/>
                <w:sz w:val="20"/>
                <w:szCs w:val="20"/>
              </w:rPr>
              <w:t>, shall be evaluated.</w:t>
            </w:r>
            <w:r w:rsidR="00E61D6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  <w:p w14:paraId="1981505B" w14:textId="52F6FD44" w:rsidR="00E61D6A" w:rsidRDefault="00F4708C" w:rsidP="00E61D6A">
            <w:pPr>
              <w:jc w:val="both"/>
              <w:rPr>
                <w:rStyle w:val="normaltextrun"/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lt-LT"/>
              </w:rPr>
              <w:t xml:space="preserve">  </w:t>
            </w:r>
            <w:r w:rsidR="00E61D6A">
              <w:rPr>
                <w:rFonts w:ascii="Arial" w:hAnsi="Arial" w:cs="Arial"/>
                <w:bCs/>
                <w:sz w:val="20"/>
                <w:szCs w:val="20"/>
                <w:lang w:val="lt-LT"/>
              </w:rPr>
              <w:t xml:space="preserve"> </w:t>
            </w:r>
          </w:p>
          <w:p w14:paraId="5E622B71" w14:textId="5B99D534" w:rsidR="004D6FA5" w:rsidRDefault="00F4708C">
            <w:pPr>
              <w:jc w:val="both"/>
              <w:rPr>
                <w:rStyle w:val="normaltextrun"/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lt-LT"/>
              </w:rPr>
              <w:t xml:space="preserve">Pateikiamas Tiekėjo Analitiko / konsultanto CV ir projektų sąrašas, įrodantis, kad per pastaruosius 5 (penkerius) metus </w:t>
            </w:r>
            <w:r w:rsidR="00775BED">
              <w:rPr>
                <w:rStyle w:val="normaltextrun"/>
                <w:rFonts w:ascii="Arial" w:hAnsi="Arial" w:cs="Arial"/>
                <w:sz w:val="20"/>
                <w:szCs w:val="20"/>
                <w:lang w:val="lt-LT"/>
              </w:rPr>
              <w:t xml:space="preserve">nuo paraiškos pateikimo termino pabaigos </w:t>
            </w:r>
            <w:r>
              <w:rPr>
                <w:rStyle w:val="normaltextrun"/>
                <w:rFonts w:ascii="Arial" w:hAnsi="Arial" w:cs="Arial"/>
                <w:sz w:val="20"/>
                <w:szCs w:val="20"/>
                <w:lang w:val="lt-LT"/>
              </w:rPr>
              <w:t xml:space="preserve">ėjo </w:t>
            </w:r>
            <w:r w:rsidR="007D7F9F">
              <w:rPr>
                <w:rStyle w:val="normaltextrun"/>
                <w:rFonts w:ascii="Arial" w:hAnsi="Arial" w:cs="Arial"/>
                <w:sz w:val="20"/>
                <w:szCs w:val="20"/>
                <w:lang w:val="lt-LT"/>
              </w:rPr>
              <w:t xml:space="preserve">IT </w:t>
            </w:r>
            <w:r>
              <w:rPr>
                <w:rStyle w:val="normaltextrun"/>
                <w:rFonts w:ascii="Arial" w:hAnsi="Arial" w:cs="Arial"/>
                <w:sz w:val="20"/>
                <w:szCs w:val="20"/>
                <w:lang w:val="lt-LT"/>
              </w:rPr>
              <w:t xml:space="preserve">procesų analitiko arba </w:t>
            </w:r>
            <w:r w:rsidR="007D7F9F">
              <w:rPr>
                <w:rStyle w:val="normaltextrun"/>
                <w:rFonts w:ascii="Arial" w:hAnsi="Arial" w:cs="Arial"/>
                <w:sz w:val="20"/>
                <w:szCs w:val="20"/>
                <w:lang w:val="lt-LT"/>
              </w:rPr>
              <w:t xml:space="preserve">IT </w:t>
            </w:r>
            <w:r>
              <w:rPr>
                <w:rStyle w:val="normaltextrun"/>
                <w:rFonts w:ascii="Arial" w:hAnsi="Arial" w:cs="Arial"/>
                <w:sz w:val="20"/>
                <w:szCs w:val="20"/>
                <w:lang w:val="lt-LT"/>
              </w:rPr>
              <w:t xml:space="preserve">konsultanto pareigas ne mažiau kaip 1 (viename) informacinių sistemų kūrimo ir (arba) diegimo projekte, kuriame buvo analizuojami operatyvinio planavimo IT sprendimai elektros energetikos sektoriuje, </w:t>
            </w:r>
            <w:r>
              <w:rPr>
                <w:rStyle w:val="normaltextrun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lt-LT"/>
              </w:rPr>
              <w:t xml:space="preserve">įvertintas </w:t>
            </w:r>
            <w:r>
              <w:rPr>
                <w:rStyle w:val="normaltextrun"/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20"/>
                <w:szCs w:val="20"/>
                <w:lang w:val="lt-LT"/>
                <w14:ligatures w14:val="none"/>
              </w:rPr>
              <w:t>Europos perdavimo sistemos operatorių darbo kontekstas (tinklo kodeksai, nacionalinės reguliavimo institucijos ir asociacijos, TSO asociacijos, tokios, kaip ENTSO-E</w:t>
            </w:r>
            <w:r>
              <w:rPr>
                <w:rStyle w:val="normaltextrun"/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lt-LT"/>
                <w14:ligatures w14:val="none"/>
              </w:rPr>
              <w:t>)</w:t>
            </w:r>
            <w:r>
              <w:rPr>
                <w:rStyle w:val="normaltextrun"/>
                <w:rFonts w:ascii="Arial" w:hAnsi="Arial" w:cs="Arial"/>
                <w:sz w:val="20"/>
                <w:szCs w:val="20"/>
                <w:lang w:val="lt-LT"/>
              </w:rPr>
              <w:t xml:space="preserve"> ir parengta informacinės sistemos koncepcija bei techninė specifikacija informacinei sistemai.</w:t>
            </w:r>
          </w:p>
          <w:p w14:paraId="5E622B72" w14:textId="798AF3AC" w:rsidR="004D6FA5" w:rsidRDefault="00F4708C">
            <w:pPr>
              <w:jc w:val="both"/>
              <w:rPr>
                <w:rStyle w:val="normaltextrun"/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</w:rPr>
              <w:t>The Supplier shall submit the CV and project list of the proposed Analyst/Consultant demonstrating that, within the last 5 (five) years</w:t>
            </w:r>
            <w:r w:rsidR="00775BED" w:rsidRPr="00C5206C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75BED" w:rsidRPr="00C5206C">
              <w:rPr>
                <w:rFonts w:ascii="Arial" w:hAnsi="Arial" w:cs="Arial"/>
                <w:sz w:val="20"/>
                <w:szCs w:val="20"/>
                <w:lang w:val="lt-LT"/>
              </w:rPr>
              <w:t>until</w:t>
            </w:r>
            <w:proofErr w:type="spellEnd"/>
            <w:r w:rsidR="00775BED" w:rsidRPr="00C5206C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75BED" w:rsidRPr="00C5206C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="00775BED" w:rsidRPr="00C5206C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75BED" w:rsidRPr="00C5206C">
              <w:rPr>
                <w:rFonts w:ascii="Arial" w:hAnsi="Arial" w:cs="Arial"/>
                <w:sz w:val="20"/>
                <w:szCs w:val="20"/>
                <w:lang w:val="lt-LT"/>
              </w:rPr>
              <w:t>deadline</w:t>
            </w:r>
            <w:proofErr w:type="spellEnd"/>
            <w:r w:rsidR="00775BED" w:rsidRPr="00C5206C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75BED" w:rsidRPr="00C5206C">
              <w:rPr>
                <w:rFonts w:ascii="Arial" w:hAnsi="Arial" w:cs="Arial"/>
                <w:sz w:val="20"/>
                <w:szCs w:val="20"/>
                <w:lang w:val="lt-LT"/>
              </w:rPr>
              <w:t>for</w:t>
            </w:r>
            <w:proofErr w:type="spellEnd"/>
            <w:r w:rsidR="00775BED" w:rsidRPr="00C5206C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75BED" w:rsidRPr="00C5206C">
              <w:rPr>
                <w:rFonts w:ascii="Arial" w:hAnsi="Arial" w:cs="Arial"/>
                <w:sz w:val="20"/>
                <w:szCs w:val="20"/>
                <w:lang w:val="lt-LT"/>
              </w:rPr>
              <w:t>submission</w:t>
            </w:r>
            <w:proofErr w:type="spellEnd"/>
            <w:r w:rsidR="00775BED" w:rsidRPr="00C5206C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75BED" w:rsidRPr="00C5206C">
              <w:rPr>
                <w:rFonts w:ascii="Arial" w:hAnsi="Arial" w:cs="Arial"/>
                <w:sz w:val="20"/>
                <w:szCs w:val="20"/>
                <w:lang w:val="lt-LT"/>
              </w:rPr>
              <w:t>of</w:t>
            </w:r>
            <w:proofErr w:type="spellEnd"/>
            <w:r w:rsidR="00775BED" w:rsidRPr="00C5206C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75BED" w:rsidRPr="00C5206C">
              <w:rPr>
                <w:rFonts w:ascii="Arial" w:hAnsi="Arial" w:cs="Arial"/>
                <w:sz w:val="20"/>
                <w:szCs w:val="20"/>
                <w:lang w:val="lt-LT"/>
              </w:rPr>
              <w:t>applications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he/she held the position of </w:t>
            </w:r>
            <w:r w:rsidR="007D7F9F">
              <w:rPr>
                <w:rFonts w:ascii="Arial" w:hAnsi="Arial" w:cs="Arial"/>
                <w:sz w:val="20"/>
                <w:szCs w:val="20"/>
              </w:rPr>
              <w:t xml:space="preserve">IT </w:t>
            </w:r>
            <w:r>
              <w:rPr>
                <w:rFonts w:ascii="Arial" w:hAnsi="Arial" w:cs="Arial"/>
                <w:sz w:val="20"/>
                <w:szCs w:val="20"/>
              </w:rPr>
              <w:t xml:space="preserve">process analyst or </w:t>
            </w:r>
            <w:r w:rsidR="007D7F9F">
              <w:rPr>
                <w:rFonts w:ascii="Arial" w:hAnsi="Arial" w:cs="Arial"/>
                <w:sz w:val="20"/>
                <w:szCs w:val="20"/>
              </w:rPr>
              <w:t xml:space="preserve">IT </w:t>
            </w:r>
            <w:r>
              <w:rPr>
                <w:rFonts w:ascii="Arial" w:hAnsi="Arial" w:cs="Arial"/>
                <w:sz w:val="20"/>
                <w:szCs w:val="20"/>
              </w:rPr>
              <w:t xml:space="preserve">consultant in at least 1 (one) information system development and/or implementation project in which IT solutions for operational planning in the electricity sector were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analysed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the European TSO context (network codes, national regulatory authorities and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associations, TSO associations such as ENTSO-E) was assessed, and the concept of the information system and the Technical Specification for the information system were prepared.</w:t>
            </w:r>
          </w:p>
          <w:p w14:paraId="5E622B73" w14:textId="77777777" w:rsidR="004D6FA5" w:rsidRDefault="004D6FA5">
            <w:pPr>
              <w:jc w:val="both"/>
              <w:rPr>
                <w:rStyle w:val="normaltextrun"/>
                <w:rFonts w:ascii="Arial" w:hAnsi="Arial" w:cs="Arial"/>
                <w:sz w:val="20"/>
                <w:szCs w:val="20"/>
                <w:lang w:val="lt-LT"/>
              </w:rPr>
            </w:pPr>
          </w:p>
          <w:p w14:paraId="5E622B74" w14:textId="77777777" w:rsidR="004D6FA5" w:rsidRDefault="00F4708C">
            <w:pPr>
              <w:jc w:val="both"/>
              <w:rPr>
                <w:rStyle w:val="normaltextrun"/>
                <w:u w:val="single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lt-LT"/>
              </w:rPr>
              <w:t>Balai suteikiami pagal tai, ar Tiekėjo siūlomas analitikas/konsultantas turi papildomą patirtį:</w:t>
            </w:r>
          </w:p>
          <w:p w14:paraId="5E622B75" w14:textId="77777777" w:rsidR="004D6FA5" w:rsidRDefault="00F470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E. 15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balų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jeigu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analitikas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patirties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operatyvinio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planavimo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sprendimų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projektuose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kuriuose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įvertintas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Europos PSO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kontekstas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(ENTSO</w:t>
            </w:r>
            <w:r>
              <w:rPr>
                <w:rFonts w:ascii="Arial" w:hAnsi="Arial" w:cs="Arial"/>
                <w:sz w:val="20"/>
                <w:szCs w:val="20"/>
              </w:rPr>
              <w:noBreakHyphen/>
              <w:t xml:space="preserve">E,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tinklo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kodeksai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kt.) </w:t>
            </w:r>
          </w:p>
          <w:p w14:paraId="5E622B76" w14:textId="77777777" w:rsidR="004D6FA5" w:rsidRDefault="00F470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F. 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balų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neatitinka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E622B77" w14:textId="77777777" w:rsidR="004D6FA5" w:rsidRDefault="00F4708C">
            <w:pPr>
              <w:pStyle w:val="NormalWeb"/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0"/>
                <w:szCs w:val="20"/>
                <w:u w:val="single"/>
                <w14:ligatures w14:val="standardContextual"/>
              </w:rPr>
              <w:t>Points shall be awarded as follows:</w:t>
            </w:r>
            <w:r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  <w:br/>
              <w:t>E. 15 points – if the analyst has experience in operational planning IT solution projects in which the European TSO context (ENTSO-E, network codes, etc.) was assessed.</w:t>
            </w:r>
            <w:r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  <w:br/>
              <w:t>F. 0 points – if the requirement is not met.</w:t>
            </w:r>
          </w:p>
          <w:p w14:paraId="5E622B78" w14:textId="3B2FA500" w:rsidR="004D6FA5" w:rsidRDefault="00F4708C">
            <w:pPr>
              <w:pStyle w:val="NormalWeb"/>
              <w:jc w:val="both"/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</w:pPr>
            <w:proofErr w:type="spellStart"/>
            <w:r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  <w:t>Siūlomas</w:t>
            </w:r>
            <w:proofErr w:type="spellEnd"/>
            <w:r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  <w:t>konkretus</w:t>
            </w:r>
            <w:proofErr w:type="spellEnd"/>
            <w:r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  <w:t>analitikas</w:t>
            </w:r>
            <w:proofErr w:type="spellEnd"/>
            <w:r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  <w:t>/</w:t>
            </w:r>
            <w:proofErr w:type="spellStart"/>
            <w:r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  <w:t>konsultantas</w:t>
            </w:r>
            <w:proofErr w:type="spellEnd"/>
            <w:r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  <w:t>nurodomas</w:t>
            </w:r>
            <w:proofErr w:type="spellEnd"/>
            <w:r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  <w:t xml:space="preserve"> SPS </w:t>
            </w:r>
            <w:r w:rsidR="00CB4F9B"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  <w:t>10</w:t>
            </w:r>
            <w:r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  <w:t>priede</w:t>
            </w:r>
            <w:proofErr w:type="spellEnd"/>
            <w:r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  <w:t>Specialistų</w:t>
            </w:r>
            <w:proofErr w:type="spellEnd"/>
            <w:r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  <w:t>sąrašas</w:t>
            </w:r>
            <w:proofErr w:type="spellEnd"/>
            <w:r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  <w:t>bei</w:t>
            </w:r>
            <w:proofErr w:type="spellEnd"/>
            <w:r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  <w:t>pateikia</w:t>
            </w:r>
            <w:r w:rsidR="00230FF0"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  <w:t>ma</w:t>
            </w:r>
            <w:proofErr w:type="spellEnd"/>
            <w:r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  <w:t xml:space="preserve"> CV. The specific proposed Analyst/Consultant shall be indicated in Annex </w:t>
            </w:r>
            <w:r w:rsidR="003B0D1E"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  <w:t>10</w:t>
            </w:r>
            <w:r>
              <w:rPr>
                <w:rFonts w:ascii="Arial" w:eastAsiaTheme="minorHAnsi" w:hAnsi="Arial" w:cs="Arial"/>
                <w:kern w:val="2"/>
                <w:sz w:val="20"/>
                <w:szCs w:val="20"/>
                <w14:ligatures w14:val="standardContextual"/>
              </w:rPr>
              <w:t xml:space="preserve"> to the SPC (List of Specialists), and a CV shall be submitted.</w:t>
            </w:r>
          </w:p>
        </w:tc>
        <w:tc>
          <w:tcPr>
            <w:tcW w:w="1843" w:type="dxa"/>
          </w:tcPr>
          <w:p w14:paraId="5E622B79" w14:textId="77777777" w:rsidR="004D6FA5" w:rsidRDefault="00F4708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lastRenderedPageBreak/>
              <w:t>Z=15</w:t>
            </w:r>
          </w:p>
        </w:tc>
      </w:tr>
    </w:tbl>
    <w:p w14:paraId="5E622B7B" w14:textId="77777777" w:rsidR="004D6FA5" w:rsidRDefault="004D6FA5">
      <w:pPr>
        <w:jc w:val="right"/>
        <w:rPr>
          <w:rFonts w:ascii="Arial" w:hAnsi="Arial" w:cs="Arial"/>
          <w:lang w:val="lt-LT"/>
        </w:rPr>
      </w:pPr>
    </w:p>
    <w:p w14:paraId="5E622B7C" w14:textId="77777777" w:rsidR="004D6FA5" w:rsidRDefault="004D6FA5">
      <w:pPr>
        <w:jc w:val="right"/>
        <w:rPr>
          <w:rFonts w:ascii="Arial" w:hAnsi="Arial" w:cs="Arial"/>
          <w:sz w:val="20"/>
          <w:szCs w:val="20"/>
          <w:lang w:val="lt-LT"/>
        </w:rPr>
      </w:pPr>
    </w:p>
    <w:tbl>
      <w:tblPr>
        <w:tblStyle w:val="TableGrid"/>
        <w:tblW w:w="13036" w:type="dxa"/>
        <w:tblLook w:val="04A0" w:firstRow="1" w:lastRow="0" w:firstColumn="1" w:lastColumn="0" w:noHBand="0" w:noVBand="1"/>
      </w:tblPr>
      <w:tblGrid>
        <w:gridCol w:w="6658"/>
        <w:gridCol w:w="6378"/>
      </w:tblGrid>
      <w:tr w:rsidR="004D6FA5" w14:paraId="5E622B80" w14:textId="77777777">
        <w:tc>
          <w:tcPr>
            <w:tcW w:w="6658" w:type="dxa"/>
          </w:tcPr>
          <w:p w14:paraId="5E622B7D" w14:textId="77777777" w:rsidR="004D6FA5" w:rsidRDefault="00F4708C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Pasiūlymo ekonominio naudingumo (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S</w:t>
            </w:r>
            <w:r>
              <w:rPr>
                <w:rFonts w:ascii="Cambria Math" w:hAnsi="Cambria Math" w:cs="Cambria Math"/>
                <w:b/>
                <w:bCs/>
                <w:sz w:val="20"/>
                <w:szCs w:val="20"/>
                <w:lang w:val="lt-LT"/>
              </w:rPr>
              <w:t>ₚ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) balai bus apskaičiuojami sudedant visų vertinimo kriterijų (1-3) įvertinimo balus:</w:t>
            </w:r>
          </w:p>
          <w:p w14:paraId="5E622B7E" w14:textId="77777777" w:rsidR="004D6FA5" w:rsidRDefault="004D6FA5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378" w:type="dxa"/>
          </w:tcPr>
          <w:p w14:paraId="5E622B7F" w14:textId="77777777" w:rsidR="004D6FA5" w:rsidRDefault="00F4708C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economic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advantage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score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Tender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S</w:t>
            </w:r>
            <w:r>
              <w:rPr>
                <w:rFonts w:ascii="Cambria Math" w:hAnsi="Cambria Math" w:cs="Cambria Math"/>
                <w:b/>
                <w:bCs/>
                <w:sz w:val="20"/>
                <w:szCs w:val="20"/>
                <w:lang w:val="lt-LT"/>
              </w:rPr>
              <w:t>ₚ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)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shall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be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calculated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by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summing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scores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awarded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under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all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evaluation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criteria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(1–3):</w:t>
            </w:r>
          </w:p>
        </w:tc>
      </w:tr>
    </w:tbl>
    <w:p w14:paraId="5E622B81" w14:textId="77777777" w:rsidR="004D6FA5" w:rsidRDefault="004D6FA5">
      <w:pPr>
        <w:jc w:val="center"/>
        <w:rPr>
          <w:rFonts w:ascii="Arial" w:hAnsi="Arial" w:cs="Arial"/>
          <w:sz w:val="20"/>
          <w:szCs w:val="20"/>
          <w:lang w:val="lt-LT"/>
        </w:rPr>
      </w:pPr>
    </w:p>
    <w:p w14:paraId="5E622B82" w14:textId="77777777" w:rsidR="004D6FA5" w:rsidRDefault="00F4708C">
      <w:pPr>
        <w:jc w:val="center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noProof/>
          <w:sz w:val="20"/>
          <w:szCs w:val="20"/>
          <w:lang w:val="lt-LT"/>
        </w:rPr>
        <w:drawing>
          <wp:inline distT="0" distB="0" distL="0" distR="0" wp14:anchorId="5E622BA3" wp14:editId="5E622BA4">
            <wp:extent cx="1871003" cy="5946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003" cy="59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3036" w:type="dxa"/>
        <w:tblLook w:val="04A0" w:firstRow="1" w:lastRow="0" w:firstColumn="1" w:lastColumn="0" w:noHBand="0" w:noVBand="1"/>
      </w:tblPr>
      <w:tblGrid>
        <w:gridCol w:w="6658"/>
        <w:gridCol w:w="6378"/>
      </w:tblGrid>
      <w:tr w:rsidR="004D6FA5" w14:paraId="5E622B85" w14:textId="77777777">
        <w:tc>
          <w:tcPr>
            <w:tcW w:w="6658" w:type="dxa"/>
          </w:tcPr>
          <w:p w14:paraId="5E622B83" w14:textId="3ED3EBB7" w:rsidR="004D6FA5" w:rsidRDefault="00F4708C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1 kriterijus (P)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: </w:t>
            </w:r>
            <w:r w:rsidR="007833F9">
              <w:rPr>
                <w:rFonts w:ascii="Arial" w:hAnsi="Arial" w:cs="Arial"/>
                <w:sz w:val="20"/>
                <w:szCs w:val="20"/>
                <w:lang w:val="lt-LT"/>
              </w:rPr>
              <w:t xml:space="preserve">Bendra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Pasiūlymo kaina balai apskaičiuojami mažiausios </w:t>
            </w:r>
            <w:r w:rsidR="007F7B4B">
              <w:rPr>
                <w:rFonts w:ascii="Arial" w:hAnsi="Arial" w:cs="Arial"/>
                <w:sz w:val="20"/>
                <w:szCs w:val="20"/>
                <w:lang w:val="lt-LT"/>
              </w:rPr>
              <w:t xml:space="preserve">Bendros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pasiūlytos kainos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Cmin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>) ir vertinamame Pasiūlymo nurodytos</w:t>
            </w:r>
            <w:r w:rsidR="007833F9">
              <w:rPr>
                <w:rFonts w:ascii="Arial" w:hAnsi="Arial" w:cs="Arial"/>
                <w:sz w:val="20"/>
                <w:szCs w:val="20"/>
                <w:lang w:val="lt-LT"/>
              </w:rPr>
              <w:t xml:space="preserve"> Bendros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Pasiūlymo kainos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Cp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>) santykį padauginant iš kriterijaus lyginamojo svorio (X):</w:t>
            </w:r>
          </w:p>
        </w:tc>
        <w:tc>
          <w:tcPr>
            <w:tcW w:w="6378" w:type="dxa"/>
          </w:tcPr>
          <w:p w14:paraId="5E622B84" w14:textId="241F890E" w:rsidR="004D6FA5" w:rsidRDefault="00F4708C">
            <w:pPr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Criterion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 xml:space="preserve"> 1 (P)</w:t>
            </w:r>
            <w:r>
              <w:rPr>
                <w:rFonts w:ascii="Arial" w:hAnsi="Arial" w:cs="Arial"/>
                <w:sz w:val="18"/>
                <w:szCs w:val="18"/>
                <w:lang w:val="lt-LT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The score for the </w:t>
            </w:r>
            <w:r w:rsidR="007833F9">
              <w:rPr>
                <w:rFonts w:ascii="Arial" w:hAnsi="Arial" w:cs="Arial"/>
                <w:sz w:val="18"/>
                <w:szCs w:val="18"/>
              </w:rPr>
              <w:t xml:space="preserve">Total </w:t>
            </w:r>
            <w:r>
              <w:rPr>
                <w:rFonts w:ascii="Arial" w:hAnsi="Arial" w:cs="Arial"/>
                <w:sz w:val="18"/>
                <w:szCs w:val="18"/>
              </w:rPr>
              <w:t xml:space="preserve">Tender price shall be calculated by multiplying the ratio of the lowest </w:t>
            </w:r>
            <w:r w:rsidR="007833F9">
              <w:rPr>
                <w:rFonts w:ascii="Arial" w:hAnsi="Arial" w:cs="Arial"/>
                <w:sz w:val="18"/>
                <w:szCs w:val="18"/>
              </w:rPr>
              <w:t xml:space="preserve">Total </w:t>
            </w:r>
            <w:r>
              <w:rPr>
                <w:rFonts w:ascii="Arial" w:hAnsi="Arial" w:cs="Arial"/>
                <w:sz w:val="18"/>
                <w:szCs w:val="18"/>
              </w:rPr>
              <w:t>Tender price offered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Cmin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) to the </w:t>
            </w:r>
            <w:r w:rsidR="00141045">
              <w:rPr>
                <w:rFonts w:ascii="Arial" w:hAnsi="Arial" w:cs="Arial"/>
                <w:sz w:val="18"/>
                <w:szCs w:val="18"/>
              </w:rPr>
              <w:t xml:space="preserve">Total </w:t>
            </w:r>
            <w:r>
              <w:rPr>
                <w:rFonts w:ascii="Arial" w:hAnsi="Arial" w:cs="Arial"/>
                <w:sz w:val="18"/>
                <w:szCs w:val="18"/>
              </w:rPr>
              <w:t>Tender price indicated in the evaluated Tender (Cp) by the relative weight of the criterion (X):</w:t>
            </w:r>
          </w:p>
        </w:tc>
      </w:tr>
    </w:tbl>
    <w:p w14:paraId="5E622B86" w14:textId="38DE536B" w:rsidR="004D6FA5" w:rsidRPr="00F84AA7" w:rsidRDefault="00F4708C">
      <w:pPr>
        <w:jc w:val="center"/>
        <w:rPr>
          <w:rFonts w:ascii="Arial" w:hAnsi="Arial" w:cs="Arial"/>
          <w:i/>
        </w:rPr>
      </w:pPr>
      <m:oMathPara>
        <m:oMath>
          <m:r>
            <w:rPr>
              <w:rFonts w:ascii="Cambria Math" w:hAnsi="Cambria Math" w:cs="Arial"/>
              <w:lang w:val="lt-LT"/>
            </w:rPr>
            <m:t>P=</m:t>
          </m:r>
          <m:f>
            <m:fPr>
              <m:ctrlPr>
                <w:rPr>
                  <w:rFonts w:ascii="Cambria Math" w:hAnsi="Cambria Math" w:cs="Arial"/>
                  <w:lang w:val="lt-LT"/>
                </w:rPr>
              </m:ctrlPr>
            </m:fPr>
            <m:num>
              <m:r>
                <w:rPr>
                  <w:rFonts w:ascii="Cambria Math" w:hAnsi="Cambria Math" w:cs="Arial"/>
                  <w:lang w:val="lt-LT"/>
                </w:rPr>
                <m:t>Cmin</m:t>
              </m:r>
            </m:num>
            <m:den>
              <m:r>
                <w:rPr>
                  <w:rFonts w:ascii="Cambria Math" w:hAnsi="Cambria Math" w:cs="Arial"/>
                  <w:lang w:val="lt-LT"/>
                </w:rPr>
                <m:t>Cp</m:t>
              </m:r>
            </m:den>
          </m:f>
          <m:r>
            <w:rPr>
              <w:rFonts w:ascii="Cambria Math" w:hAnsi="Cambria Math" w:cs="Arial"/>
              <w:lang w:val="lt-LT"/>
            </w:rPr>
            <m:t>x</m:t>
          </m:r>
          <m:r>
            <w:rPr>
              <w:rFonts w:ascii="Cambria Math" w:hAnsi="Cambria Math" w:cs="Arial"/>
            </w:rPr>
            <m:t>60</m:t>
          </m:r>
        </m:oMath>
      </m:oMathPara>
    </w:p>
    <w:tbl>
      <w:tblPr>
        <w:tblStyle w:val="TableGrid"/>
        <w:tblW w:w="13036" w:type="dxa"/>
        <w:tblLook w:val="04A0" w:firstRow="1" w:lastRow="0" w:firstColumn="1" w:lastColumn="0" w:noHBand="0" w:noVBand="1"/>
      </w:tblPr>
      <w:tblGrid>
        <w:gridCol w:w="6658"/>
        <w:gridCol w:w="6378"/>
      </w:tblGrid>
      <w:tr w:rsidR="004D6FA5" w14:paraId="5E622B89" w14:textId="77777777">
        <w:tc>
          <w:tcPr>
            <w:tcW w:w="6658" w:type="dxa"/>
          </w:tcPr>
          <w:p w14:paraId="5E622B87" w14:textId="77777777" w:rsidR="004D6FA5" w:rsidRDefault="00F4708C">
            <w:pPr>
              <w:spacing w:line="300" w:lineRule="atLeast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lastRenderedPageBreak/>
              <w:t>2 kriterijus (Q)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: skiriami balai pagal tai, ar Tiekėjo siūlomo Analitiko/konsultanto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lt-LT"/>
                <w14:ligatures w14:val="none"/>
              </w:rPr>
              <w:t xml:space="preserve">papildoma patirtis atitinka reikalavimus: </w:t>
            </w:r>
          </w:p>
        </w:tc>
        <w:tc>
          <w:tcPr>
            <w:tcW w:w="6378" w:type="dxa"/>
          </w:tcPr>
          <w:p w14:paraId="5E622B88" w14:textId="77777777" w:rsidR="004D6FA5" w:rsidRDefault="00F4708C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Criterion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2 (Q)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Points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shall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be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awarded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depending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on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whether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additional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experience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Analyst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Consultant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proposed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by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Supplier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meets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requirements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>:</w:t>
            </w:r>
          </w:p>
        </w:tc>
      </w:tr>
      <w:tr w:rsidR="004D6FA5" w14:paraId="5E622B8C" w14:textId="77777777">
        <w:tc>
          <w:tcPr>
            <w:tcW w:w="6658" w:type="dxa"/>
          </w:tcPr>
          <w:p w14:paraId="5E622B8A" w14:textId="77777777" w:rsidR="004D6FA5" w:rsidRDefault="00F4708C">
            <w:pPr>
              <w:spacing w:line="30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A.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5 balai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– jeigu analitikas turi patirties operatyvinio planavimo procesų IT sprendimų srityje.</w:t>
            </w:r>
          </w:p>
        </w:tc>
        <w:tc>
          <w:tcPr>
            <w:tcW w:w="6378" w:type="dxa"/>
          </w:tcPr>
          <w:p w14:paraId="5E622B8B" w14:textId="77777777" w:rsidR="004D6FA5" w:rsidRDefault="00F4708C">
            <w:pPr>
              <w:spacing w:line="300" w:lineRule="atLeast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A.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5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points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if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analyst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has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experience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in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IT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solutions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for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operational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planning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processes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</w:tr>
      <w:tr w:rsidR="004D6FA5" w14:paraId="5E622B8F" w14:textId="77777777">
        <w:tc>
          <w:tcPr>
            <w:tcW w:w="6658" w:type="dxa"/>
          </w:tcPr>
          <w:p w14:paraId="5E622B8D" w14:textId="77777777" w:rsidR="004D6FA5" w:rsidRDefault="00F4708C">
            <w:pPr>
              <w:spacing w:line="30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B.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15 balų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– jeigu analitikas turi patirties operatyvinio planavimo procesų IT sprendimų analizėje elektros energetikos sektoriuje PSO* veikloje.</w:t>
            </w:r>
          </w:p>
        </w:tc>
        <w:tc>
          <w:tcPr>
            <w:tcW w:w="6378" w:type="dxa"/>
          </w:tcPr>
          <w:p w14:paraId="5E622B8E" w14:textId="77777777" w:rsidR="004D6FA5" w:rsidRDefault="00F4708C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B.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15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points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if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analyst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has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experience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in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analysis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IT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solutions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for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operational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planning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processes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in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electricity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sector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within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activities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a TSO*.</w:t>
            </w:r>
          </w:p>
        </w:tc>
      </w:tr>
      <w:tr w:rsidR="004D6FA5" w14:paraId="5E622B92" w14:textId="77777777">
        <w:tc>
          <w:tcPr>
            <w:tcW w:w="6658" w:type="dxa"/>
          </w:tcPr>
          <w:p w14:paraId="5E622B90" w14:textId="77777777" w:rsidR="004D6FA5" w:rsidRDefault="00F4708C">
            <w:pPr>
              <w:spacing w:line="300" w:lineRule="atLeast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C.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20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balų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– jeigu analitikas turi abi aukščiau nurodytas patirtis.</w:t>
            </w:r>
          </w:p>
        </w:tc>
        <w:tc>
          <w:tcPr>
            <w:tcW w:w="6378" w:type="dxa"/>
          </w:tcPr>
          <w:p w14:paraId="5E622B91" w14:textId="77777777" w:rsidR="004D6FA5" w:rsidRDefault="00F4708C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C.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20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points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if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analyst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has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both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above-mentioned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experiences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</w:tr>
      <w:tr w:rsidR="004D6FA5" w14:paraId="5E622B95" w14:textId="77777777">
        <w:tc>
          <w:tcPr>
            <w:tcW w:w="6658" w:type="dxa"/>
          </w:tcPr>
          <w:p w14:paraId="5E622B93" w14:textId="77777777" w:rsidR="004D6FA5" w:rsidRDefault="00F4708C">
            <w:pPr>
              <w:spacing w:line="300" w:lineRule="atLeast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D.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0 balų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– jeigu neatitinka nei vienos iš patirčių.</w:t>
            </w:r>
          </w:p>
        </w:tc>
        <w:tc>
          <w:tcPr>
            <w:tcW w:w="6378" w:type="dxa"/>
          </w:tcPr>
          <w:p w14:paraId="5E622B94" w14:textId="77777777" w:rsidR="004D6FA5" w:rsidRDefault="00F4708C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D.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0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points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if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none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experiences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demonstrated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</w:tr>
    </w:tbl>
    <w:p w14:paraId="5E622B96" w14:textId="77777777" w:rsidR="004D6FA5" w:rsidRDefault="004D6FA5">
      <w:pPr>
        <w:jc w:val="center"/>
        <w:rPr>
          <w:rFonts w:ascii="Arial" w:hAnsi="Arial" w:cs="Arial"/>
          <w:lang w:val="lt-LT"/>
        </w:rPr>
      </w:pPr>
    </w:p>
    <w:tbl>
      <w:tblPr>
        <w:tblStyle w:val="TableGrid"/>
        <w:tblW w:w="13036" w:type="dxa"/>
        <w:tblLook w:val="04A0" w:firstRow="1" w:lastRow="0" w:firstColumn="1" w:lastColumn="0" w:noHBand="0" w:noVBand="1"/>
      </w:tblPr>
      <w:tblGrid>
        <w:gridCol w:w="6658"/>
        <w:gridCol w:w="6378"/>
      </w:tblGrid>
      <w:tr w:rsidR="004D6FA5" w14:paraId="5E622B99" w14:textId="77777777">
        <w:tc>
          <w:tcPr>
            <w:tcW w:w="6658" w:type="dxa"/>
          </w:tcPr>
          <w:p w14:paraId="5E622B97" w14:textId="77777777" w:rsidR="004D6FA5" w:rsidRDefault="00F4708C">
            <w:pPr>
              <w:spacing w:line="300" w:lineRule="atLeast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3 kriterijus (Q3)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: skiriami balai pagal tai, ar Tiekėjo siūlomo Analitiko/konsultanto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lt-LT"/>
                <w14:ligatures w14:val="none"/>
              </w:rPr>
              <w:t>papildoma patirtis atitinka reikalavimus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:</w:t>
            </w:r>
          </w:p>
        </w:tc>
        <w:tc>
          <w:tcPr>
            <w:tcW w:w="6378" w:type="dxa"/>
          </w:tcPr>
          <w:p w14:paraId="5E622B98" w14:textId="77777777" w:rsidR="004D6FA5" w:rsidRDefault="00F4708C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Criterion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3 (Q3)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Points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shall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be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awarded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depending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on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whether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additional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experience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Analyst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Consultant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proposed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by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Supplier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meets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requirements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>:</w:t>
            </w:r>
          </w:p>
        </w:tc>
      </w:tr>
      <w:tr w:rsidR="004D6FA5" w14:paraId="5E622B9C" w14:textId="77777777">
        <w:tc>
          <w:tcPr>
            <w:tcW w:w="6658" w:type="dxa"/>
          </w:tcPr>
          <w:p w14:paraId="5E622B9A" w14:textId="77777777" w:rsidR="004D6FA5" w:rsidRDefault="00F4708C">
            <w:pPr>
              <w:spacing w:line="3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A. 15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balų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jeigu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analitikas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patirties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operatyvinio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planavimo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sprendimų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projektuose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kuriuose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įvertintas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Europos PSO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kontekstas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(ENTSO</w:t>
            </w:r>
            <w:r>
              <w:rPr>
                <w:rFonts w:ascii="Arial" w:hAnsi="Arial" w:cs="Arial"/>
                <w:sz w:val="20"/>
                <w:szCs w:val="20"/>
              </w:rPr>
              <w:noBreakHyphen/>
              <w:t xml:space="preserve">E,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tinklo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kodeksai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kt.) </w:t>
            </w:r>
          </w:p>
        </w:tc>
        <w:tc>
          <w:tcPr>
            <w:tcW w:w="6378" w:type="dxa"/>
          </w:tcPr>
          <w:p w14:paraId="5E622B9B" w14:textId="77777777" w:rsidR="004D6FA5" w:rsidRDefault="00F470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A.15 points</w:t>
            </w:r>
            <w:r>
              <w:rPr>
                <w:rFonts w:ascii="Arial" w:hAnsi="Arial" w:cs="Arial"/>
                <w:sz w:val="20"/>
                <w:szCs w:val="20"/>
              </w:rPr>
              <w:t xml:space="preserve"> – if the analyst has experience in operational planning IT solution projects in which the European TSO context (ENTSO-E, network codes, etc.) was assessed.</w:t>
            </w:r>
          </w:p>
        </w:tc>
      </w:tr>
      <w:tr w:rsidR="004D6FA5" w14:paraId="5E622B9F" w14:textId="77777777">
        <w:tc>
          <w:tcPr>
            <w:tcW w:w="6658" w:type="dxa"/>
          </w:tcPr>
          <w:p w14:paraId="5E622B9D" w14:textId="77777777" w:rsidR="004D6FA5" w:rsidRDefault="00F4708C">
            <w:pPr>
              <w:spacing w:line="30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B.0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balų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neatitinka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378" w:type="dxa"/>
          </w:tcPr>
          <w:p w14:paraId="5E622B9E" w14:textId="77777777" w:rsidR="004D6FA5" w:rsidRDefault="00F470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B.0 points</w:t>
            </w:r>
            <w:r>
              <w:rPr>
                <w:rFonts w:ascii="Arial" w:hAnsi="Arial" w:cs="Arial"/>
                <w:sz w:val="20"/>
                <w:szCs w:val="20"/>
              </w:rPr>
              <w:t xml:space="preserve"> – if the requirement is not met.</w:t>
            </w:r>
          </w:p>
        </w:tc>
      </w:tr>
    </w:tbl>
    <w:p w14:paraId="5E622BA0" w14:textId="77777777" w:rsidR="004D6FA5" w:rsidRDefault="004D6FA5">
      <w:pPr>
        <w:jc w:val="center"/>
        <w:rPr>
          <w:rFonts w:ascii="Arial" w:hAnsi="Arial" w:cs="Arial"/>
          <w:lang w:val="lt-LT"/>
        </w:rPr>
      </w:pPr>
    </w:p>
    <w:p w14:paraId="5E622BA1" w14:textId="77777777" w:rsidR="004D6FA5" w:rsidRDefault="004D6FA5">
      <w:pPr>
        <w:jc w:val="center"/>
        <w:rPr>
          <w:rFonts w:ascii="Arial" w:hAnsi="Arial" w:cs="Arial"/>
          <w:lang w:val="lt-LT"/>
        </w:rPr>
      </w:pPr>
    </w:p>
    <w:p w14:paraId="5E622BA2" w14:textId="77777777" w:rsidR="004D6FA5" w:rsidRDefault="00F4708C">
      <w:pPr>
        <w:jc w:val="both"/>
        <w:rPr>
          <w:rFonts w:ascii="Arial" w:eastAsia="Calibri" w:hAnsi="Arial" w:cs="Arial"/>
          <w:sz w:val="20"/>
          <w:szCs w:val="20"/>
          <w:lang w:val="lt-LT"/>
        </w:rPr>
      </w:pPr>
      <w:r>
        <w:rPr>
          <w:rFonts w:ascii="Arial" w:eastAsia="Calibri" w:hAnsi="Arial" w:cs="Arial"/>
          <w:sz w:val="20"/>
          <w:szCs w:val="20"/>
          <w:lang w:val="lt-LT"/>
        </w:rPr>
        <w:t xml:space="preserve">Laimėtoju bus pripažintas Tiekėjas, surinkęs didžiausią </w:t>
      </w:r>
      <w:r>
        <w:rPr>
          <w:rFonts w:ascii="Arial" w:hAnsi="Arial" w:cs="Arial"/>
          <w:b/>
          <w:bCs/>
          <w:sz w:val="20"/>
          <w:szCs w:val="20"/>
          <w:lang w:val="lt-LT"/>
        </w:rPr>
        <w:t>S</w:t>
      </w:r>
      <w:r>
        <w:rPr>
          <w:rFonts w:ascii="Cambria Math" w:hAnsi="Cambria Math" w:cs="Cambria Math"/>
          <w:b/>
          <w:bCs/>
          <w:sz w:val="20"/>
          <w:szCs w:val="20"/>
          <w:lang w:val="lt-LT"/>
        </w:rPr>
        <w:t>ₚ</w:t>
      </w:r>
      <w:r>
        <w:rPr>
          <w:rFonts w:ascii="Arial" w:hAnsi="Arial" w:cs="Arial"/>
          <w:sz w:val="20"/>
          <w:szCs w:val="20"/>
          <w:lang w:val="lt-LT"/>
        </w:rPr>
        <w:t xml:space="preserve"> </w:t>
      </w:r>
      <w:r>
        <w:rPr>
          <w:rFonts w:ascii="Arial" w:eastAsia="Calibri" w:hAnsi="Arial" w:cs="Arial"/>
          <w:sz w:val="20"/>
          <w:szCs w:val="20"/>
          <w:lang w:val="lt-LT"/>
        </w:rPr>
        <w:t xml:space="preserve">balų skaičių. Balai bus apvalinami dviejų skaičių po kablelio tikslumu./ </w:t>
      </w:r>
      <w:proofErr w:type="spellStart"/>
      <w:r>
        <w:rPr>
          <w:rFonts w:ascii="Arial" w:eastAsia="Calibri" w:hAnsi="Arial" w:cs="Arial"/>
          <w:sz w:val="20"/>
          <w:szCs w:val="20"/>
          <w:lang w:val="lt-LT"/>
        </w:rPr>
        <w:t>The</w:t>
      </w:r>
      <w:proofErr w:type="spellEnd"/>
      <w:r>
        <w:rPr>
          <w:rFonts w:ascii="Arial" w:eastAsia="Calibri" w:hAnsi="Arial" w:cs="Arial"/>
          <w:sz w:val="20"/>
          <w:szCs w:val="20"/>
          <w:lang w:val="lt-LT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val="lt-LT"/>
        </w:rPr>
        <w:t>Supplier</w:t>
      </w:r>
      <w:proofErr w:type="spellEnd"/>
      <w:r>
        <w:rPr>
          <w:rFonts w:ascii="Arial" w:eastAsia="Calibri" w:hAnsi="Arial" w:cs="Arial"/>
          <w:sz w:val="20"/>
          <w:szCs w:val="20"/>
          <w:lang w:val="lt-LT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val="lt-LT"/>
        </w:rPr>
        <w:t>obtaining</w:t>
      </w:r>
      <w:proofErr w:type="spellEnd"/>
      <w:r>
        <w:rPr>
          <w:rFonts w:ascii="Arial" w:eastAsia="Calibri" w:hAnsi="Arial" w:cs="Arial"/>
          <w:sz w:val="20"/>
          <w:szCs w:val="20"/>
          <w:lang w:val="lt-LT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val="lt-LT"/>
        </w:rPr>
        <w:t>the</w:t>
      </w:r>
      <w:proofErr w:type="spellEnd"/>
      <w:r>
        <w:rPr>
          <w:rFonts w:ascii="Arial" w:eastAsia="Calibri" w:hAnsi="Arial" w:cs="Arial"/>
          <w:sz w:val="20"/>
          <w:szCs w:val="20"/>
          <w:lang w:val="lt-LT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val="lt-LT"/>
        </w:rPr>
        <w:t>highest</w:t>
      </w:r>
      <w:proofErr w:type="spellEnd"/>
      <w:r>
        <w:rPr>
          <w:rFonts w:ascii="Arial" w:eastAsia="Calibri" w:hAnsi="Arial" w:cs="Arial"/>
          <w:sz w:val="20"/>
          <w:szCs w:val="20"/>
          <w:lang w:val="lt-LT"/>
        </w:rPr>
        <w:t xml:space="preserve"> </w:t>
      </w:r>
      <w:r>
        <w:rPr>
          <w:rFonts w:ascii="Arial" w:eastAsia="Calibri" w:hAnsi="Arial" w:cs="Arial"/>
          <w:b/>
          <w:bCs/>
          <w:sz w:val="20"/>
          <w:szCs w:val="20"/>
          <w:lang w:val="lt-LT"/>
        </w:rPr>
        <w:t>S</w:t>
      </w:r>
      <w:r>
        <w:rPr>
          <w:rFonts w:ascii="Cambria Math" w:eastAsia="Calibri" w:hAnsi="Cambria Math" w:cs="Cambria Math"/>
          <w:b/>
          <w:bCs/>
          <w:sz w:val="20"/>
          <w:szCs w:val="20"/>
          <w:lang w:val="lt-LT"/>
        </w:rPr>
        <w:t>ₚ</w:t>
      </w:r>
      <w:r>
        <w:rPr>
          <w:rFonts w:ascii="Arial" w:eastAsia="Calibri" w:hAnsi="Arial" w:cs="Arial"/>
          <w:sz w:val="20"/>
          <w:szCs w:val="20"/>
          <w:lang w:val="lt-LT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val="lt-LT"/>
        </w:rPr>
        <w:t>score</w:t>
      </w:r>
      <w:proofErr w:type="spellEnd"/>
      <w:r>
        <w:rPr>
          <w:rFonts w:ascii="Arial" w:eastAsia="Calibri" w:hAnsi="Arial" w:cs="Arial"/>
          <w:sz w:val="20"/>
          <w:szCs w:val="20"/>
          <w:lang w:val="lt-LT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val="lt-LT"/>
        </w:rPr>
        <w:t>shall</w:t>
      </w:r>
      <w:proofErr w:type="spellEnd"/>
      <w:r>
        <w:rPr>
          <w:rFonts w:ascii="Arial" w:eastAsia="Calibri" w:hAnsi="Arial" w:cs="Arial"/>
          <w:sz w:val="20"/>
          <w:szCs w:val="20"/>
          <w:lang w:val="lt-LT"/>
        </w:rPr>
        <w:t xml:space="preserve"> be </w:t>
      </w:r>
      <w:proofErr w:type="spellStart"/>
      <w:r>
        <w:rPr>
          <w:rFonts w:ascii="Arial" w:eastAsia="Calibri" w:hAnsi="Arial" w:cs="Arial"/>
          <w:sz w:val="20"/>
          <w:szCs w:val="20"/>
          <w:lang w:val="lt-LT"/>
        </w:rPr>
        <w:t>declared</w:t>
      </w:r>
      <w:proofErr w:type="spellEnd"/>
      <w:r>
        <w:rPr>
          <w:rFonts w:ascii="Arial" w:eastAsia="Calibri" w:hAnsi="Arial" w:cs="Arial"/>
          <w:sz w:val="20"/>
          <w:szCs w:val="20"/>
          <w:lang w:val="lt-LT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val="lt-LT"/>
        </w:rPr>
        <w:t>the</w:t>
      </w:r>
      <w:proofErr w:type="spellEnd"/>
      <w:r>
        <w:rPr>
          <w:rFonts w:ascii="Arial" w:eastAsia="Calibri" w:hAnsi="Arial" w:cs="Arial"/>
          <w:sz w:val="20"/>
          <w:szCs w:val="20"/>
          <w:lang w:val="lt-LT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val="lt-LT"/>
        </w:rPr>
        <w:t>Successful</w:t>
      </w:r>
      <w:proofErr w:type="spellEnd"/>
      <w:r>
        <w:rPr>
          <w:rFonts w:ascii="Arial" w:eastAsia="Calibri" w:hAnsi="Arial" w:cs="Arial"/>
          <w:sz w:val="20"/>
          <w:szCs w:val="20"/>
          <w:lang w:val="lt-LT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val="lt-LT"/>
        </w:rPr>
        <w:t>Tenderer</w:t>
      </w:r>
      <w:proofErr w:type="spellEnd"/>
      <w:r>
        <w:rPr>
          <w:rFonts w:ascii="Arial" w:eastAsia="Calibri" w:hAnsi="Arial" w:cs="Arial"/>
          <w:sz w:val="20"/>
          <w:szCs w:val="20"/>
          <w:lang w:val="lt-LT"/>
        </w:rPr>
        <w:t xml:space="preserve">. </w:t>
      </w:r>
      <w:proofErr w:type="spellStart"/>
      <w:r>
        <w:rPr>
          <w:rFonts w:ascii="Arial" w:eastAsia="Calibri" w:hAnsi="Arial" w:cs="Arial"/>
          <w:sz w:val="20"/>
          <w:szCs w:val="20"/>
          <w:lang w:val="lt-LT"/>
        </w:rPr>
        <w:t>Scores</w:t>
      </w:r>
      <w:proofErr w:type="spellEnd"/>
      <w:r>
        <w:rPr>
          <w:rFonts w:ascii="Arial" w:eastAsia="Calibri" w:hAnsi="Arial" w:cs="Arial"/>
          <w:sz w:val="20"/>
          <w:szCs w:val="20"/>
          <w:lang w:val="lt-LT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val="lt-LT"/>
        </w:rPr>
        <w:t>shall</w:t>
      </w:r>
      <w:proofErr w:type="spellEnd"/>
      <w:r>
        <w:rPr>
          <w:rFonts w:ascii="Arial" w:eastAsia="Calibri" w:hAnsi="Arial" w:cs="Arial"/>
          <w:sz w:val="20"/>
          <w:szCs w:val="20"/>
          <w:lang w:val="lt-LT"/>
        </w:rPr>
        <w:t xml:space="preserve"> be </w:t>
      </w:r>
      <w:proofErr w:type="spellStart"/>
      <w:r>
        <w:rPr>
          <w:rFonts w:ascii="Arial" w:eastAsia="Calibri" w:hAnsi="Arial" w:cs="Arial"/>
          <w:sz w:val="20"/>
          <w:szCs w:val="20"/>
          <w:lang w:val="lt-LT"/>
        </w:rPr>
        <w:t>rounded</w:t>
      </w:r>
      <w:proofErr w:type="spellEnd"/>
      <w:r>
        <w:rPr>
          <w:rFonts w:ascii="Arial" w:eastAsia="Calibri" w:hAnsi="Arial" w:cs="Arial"/>
          <w:sz w:val="20"/>
          <w:szCs w:val="20"/>
          <w:lang w:val="lt-LT"/>
        </w:rPr>
        <w:t xml:space="preserve"> to </w:t>
      </w:r>
      <w:proofErr w:type="spellStart"/>
      <w:r>
        <w:rPr>
          <w:rFonts w:ascii="Arial" w:eastAsia="Calibri" w:hAnsi="Arial" w:cs="Arial"/>
          <w:sz w:val="20"/>
          <w:szCs w:val="20"/>
          <w:lang w:val="lt-LT"/>
        </w:rPr>
        <w:t>two</w:t>
      </w:r>
      <w:proofErr w:type="spellEnd"/>
      <w:r>
        <w:rPr>
          <w:rFonts w:ascii="Arial" w:eastAsia="Calibri" w:hAnsi="Arial" w:cs="Arial"/>
          <w:sz w:val="20"/>
          <w:szCs w:val="20"/>
          <w:lang w:val="lt-LT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val="lt-LT"/>
        </w:rPr>
        <w:t>decimal</w:t>
      </w:r>
      <w:proofErr w:type="spellEnd"/>
      <w:r>
        <w:rPr>
          <w:rFonts w:ascii="Arial" w:eastAsia="Calibri" w:hAnsi="Arial" w:cs="Arial"/>
          <w:sz w:val="20"/>
          <w:szCs w:val="20"/>
          <w:lang w:val="lt-LT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val="lt-LT"/>
        </w:rPr>
        <w:t>places</w:t>
      </w:r>
      <w:proofErr w:type="spellEnd"/>
      <w:r>
        <w:rPr>
          <w:rFonts w:ascii="Arial" w:eastAsia="Calibri" w:hAnsi="Arial" w:cs="Arial"/>
          <w:sz w:val="20"/>
          <w:szCs w:val="20"/>
          <w:lang w:val="lt-LT"/>
        </w:rPr>
        <w:t>.</w:t>
      </w:r>
    </w:p>
    <w:sectPr w:rsidR="004D6FA5">
      <w:pgSz w:w="15840" w:h="12240"/>
      <w:pgMar w:top="1701" w:right="170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B035E1"/>
    <w:multiLevelType w:val="multilevel"/>
    <w:tmpl w:val="EE42E5B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1F2422"/>
    <w:multiLevelType w:val="multilevel"/>
    <w:tmpl w:val="08B0B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417E45"/>
    <w:multiLevelType w:val="multilevel"/>
    <w:tmpl w:val="3426F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E6C3DF8"/>
    <w:multiLevelType w:val="multilevel"/>
    <w:tmpl w:val="7F2ADAC0"/>
    <w:lvl w:ilvl="0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2210007">
    <w:abstractNumId w:val="0"/>
  </w:num>
  <w:num w:numId="2" w16cid:durableId="602999225">
    <w:abstractNumId w:val="1"/>
  </w:num>
  <w:num w:numId="3" w16cid:durableId="1588003937">
    <w:abstractNumId w:val="2"/>
  </w:num>
  <w:num w:numId="4" w16cid:durableId="17299617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FA5"/>
    <w:rsid w:val="000134FB"/>
    <w:rsid w:val="000E6643"/>
    <w:rsid w:val="000F5B5A"/>
    <w:rsid w:val="00112502"/>
    <w:rsid w:val="00141045"/>
    <w:rsid w:val="00190A09"/>
    <w:rsid w:val="002226B6"/>
    <w:rsid w:val="00230FF0"/>
    <w:rsid w:val="002311C2"/>
    <w:rsid w:val="002A70C4"/>
    <w:rsid w:val="002C2C07"/>
    <w:rsid w:val="002D5166"/>
    <w:rsid w:val="003402BC"/>
    <w:rsid w:val="003B0D1E"/>
    <w:rsid w:val="003D1E01"/>
    <w:rsid w:val="0043392C"/>
    <w:rsid w:val="0043747F"/>
    <w:rsid w:val="0044666B"/>
    <w:rsid w:val="004526A7"/>
    <w:rsid w:val="004B4498"/>
    <w:rsid w:val="004C2CE4"/>
    <w:rsid w:val="004D6FA5"/>
    <w:rsid w:val="005708F2"/>
    <w:rsid w:val="00585845"/>
    <w:rsid w:val="005B5E80"/>
    <w:rsid w:val="00620686"/>
    <w:rsid w:val="0064405B"/>
    <w:rsid w:val="00665933"/>
    <w:rsid w:val="006A7C90"/>
    <w:rsid w:val="00775BED"/>
    <w:rsid w:val="007833F9"/>
    <w:rsid w:val="007D7F9F"/>
    <w:rsid w:val="007E7C47"/>
    <w:rsid w:val="007F2D04"/>
    <w:rsid w:val="007F7B4B"/>
    <w:rsid w:val="008208A0"/>
    <w:rsid w:val="00837F47"/>
    <w:rsid w:val="00853965"/>
    <w:rsid w:val="008B581D"/>
    <w:rsid w:val="008C4251"/>
    <w:rsid w:val="0094712A"/>
    <w:rsid w:val="009F4A98"/>
    <w:rsid w:val="00A45B55"/>
    <w:rsid w:val="00A539CB"/>
    <w:rsid w:val="00A77729"/>
    <w:rsid w:val="00AA3874"/>
    <w:rsid w:val="00AD4BD8"/>
    <w:rsid w:val="00AE4845"/>
    <w:rsid w:val="00B0456E"/>
    <w:rsid w:val="00B76D9F"/>
    <w:rsid w:val="00BD5B85"/>
    <w:rsid w:val="00C46660"/>
    <w:rsid w:val="00C5206C"/>
    <w:rsid w:val="00C65A5B"/>
    <w:rsid w:val="00CB4F9B"/>
    <w:rsid w:val="00CE4DCD"/>
    <w:rsid w:val="00D20C8A"/>
    <w:rsid w:val="00D35D8B"/>
    <w:rsid w:val="00D811DC"/>
    <w:rsid w:val="00DD1CD5"/>
    <w:rsid w:val="00E114B3"/>
    <w:rsid w:val="00E17368"/>
    <w:rsid w:val="00E61D6A"/>
    <w:rsid w:val="00EE3F52"/>
    <w:rsid w:val="00F2610F"/>
    <w:rsid w:val="00F4708C"/>
    <w:rsid w:val="00F84AA7"/>
    <w:rsid w:val="00FA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22B40"/>
  <w15:docId w15:val="{B57AAF10-F320-46C3-9A50-34ECAA22D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0F476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0F476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0F4761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72727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0F4761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link w:val="IntenseQuote1"/>
    <w:uiPriority w:val="30"/>
    <w:rPr>
      <w:i/>
      <w:iCs/>
      <w:color w:val="0F4761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0F4761"/>
      <w:spacing w:val="5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character" w:customStyle="1" w:styleId="CommentReference1">
    <w:name w:val="Comment Reference1"/>
    <w:basedOn w:val="DefaultParagraphFont"/>
    <w:uiPriority w:val="99"/>
    <w:unhideWhenUsed/>
    <w:rPr>
      <w:sz w:val="16"/>
      <w:szCs w:val="16"/>
    </w:rPr>
  </w:style>
  <w:style w:type="paragraph" w:customStyle="1" w:styleId="CommentText1">
    <w:name w:val="Comment Text1"/>
    <w:basedOn w:val="Normal"/>
    <w:link w:val="CommentTextChar"/>
    <w:uiPriority w:val="99"/>
    <w:unhideWhenUsed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customStyle="1" w:styleId="CommentTextChar">
    <w:name w:val="Comment Text Char"/>
    <w:basedOn w:val="DefaultParagraphFont"/>
    <w:link w:val="CommentText1"/>
    <w:uiPriority w:val="9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customStyle="1" w:styleId="Revision1">
    <w:name w:val="Revision1"/>
    <w:uiPriority w:val="99"/>
    <w:semiHidden/>
    <w:pPr>
      <w:spacing w:after="0" w:line="240" w:lineRule="auto"/>
    </w:pPr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semiHidden/>
    <w:unhideWhenUsed/>
    <w:pPr>
      <w:spacing w:after="160"/>
    </w:pPr>
    <w:rPr>
      <w:rFonts w:asciiTheme="minorHAnsi" w:eastAsiaTheme="minorHAnsi" w:hAnsiTheme="minorHAnsi" w:cstheme="minorBidi"/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1"/>
    <w:uiPriority w:val="99"/>
    <w:semiHidden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Revision">
    <w:name w:val="Revision"/>
    <w:hidden/>
    <w:uiPriority w:val="99"/>
    <w:semiHidden/>
    <w:rsid w:val="00CE4DC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76D9F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unhideWhenUsed/>
    <w:rsid w:val="00B76D9F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rsid w:val="00B76D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sid w:val="00B76D9F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B76D9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 panose="02110004020202020204"/>
        <a:cs typeface="" panose="0211000402020202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 panose="02110004020202020204"/>
        <a:cs typeface="" panose="0211000402020202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  <a:ln w="2540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04DDC1A14DAF048973DD4141553965F" ma:contentTypeVersion="7" ma:contentTypeDescription="Kurkite naują dokumentą." ma:contentTypeScope="" ma:versionID="3ea94ff50dc0372d0e7fd565bc296ec5">
  <xsd:schema xmlns:xsd="http://www.w3.org/2001/XMLSchema" xmlns:xs="http://www.w3.org/2001/XMLSchema" xmlns:p="http://schemas.microsoft.com/office/2006/metadata/properties" xmlns:ns2="2d258dbd-ec60-4d59-8b34-41983bff9a49" targetNamespace="http://schemas.microsoft.com/office/2006/metadata/properties" ma:root="true" ma:fieldsID="6efc4abb54bf6e8d249b29dc7cfb3f31" ns2:_="">
    <xsd:import namespace="2d258dbd-ec60-4d59-8b34-41983bff9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58dbd-ec60-4d59-8b34-41983bff9a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39AD3-BA1D-45C6-882D-44D7C975A5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FBBE8C-56B5-417C-90B7-F99BC7002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258dbd-ec60-4d59-8b34-41983bff9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2DA783-0A00-48AB-85AE-C021F6B642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C0351A-0383-43B9-917A-C20D2B6665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5</Pages>
  <Words>1553</Words>
  <Characters>9863</Characters>
  <Application>Microsoft Office Word</Application>
  <DocSecurity>0</DocSecurity>
  <Lines>235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Jakovleva-Ogut</dc:creator>
  <cp:keywords/>
  <dc:description/>
  <cp:lastModifiedBy>Viktorija Jakovleva-Ogut</cp:lastModifiedBy>
  <cp:revision>148</cp:revision>
  <dcterms:created xsi:type="dcterms:W3CDTF">2026-02-11T17:39:00Z</dcterms:created>
  <dcterms:modified xsi:type="dcterms:W3CDTF">2026-05-08T05:58:00Z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0x010100C04DDC1A14DAF048973DD4141553965F</vt:lpwstr>
  </property>
  <property fmtid="{D5CDD505-2E9C-101B-9397-08002B2CF9AE}" pid="3" name="docLang">
    <vt:lpwstr>en</vt:lpwstr>
  </property>
</Properties>
</file>